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C60A" w14:textId="77777777" w:rsidR="00F505A9" w:rsidRPr="002B68CB" w:rsidRDefault="00BA532F" w:rsidP="002B68CB">
      <w:pPr>
        <w:spacing w:after="0" w:line="240" w:lineRule="auto"/>
        <w:jc w:val="center"/>
        <w:rPr>
          <w:rFonts w:ascii="Arial" w:hAnsi="Arial" w:cs="Arial"/>
          <w:b/>
          <w:sz w:val="28"/>
          <w:szCs w:val="28"/>
        </w:rPr>
      </w:pPr>
      <w:r>
        <w:rPr>
          <w:rFonts w:ascii="Arial" w:hAnsi="Arial" w:cs="Arial"/>
          <w:b/>
          <w:sz w:val="28"/>
          <w:szCs w:val="28"/>
        </w:rPr>
        <w:t xml:space="preserve">A 12-STEP PROGRAM </w:t>
      </w:r>
      <w:r w:rsidR="002644D1">
        <w:rPr>
          <w:rFonts w:ascii="Arial" w:hAnsi="Arial" w:cs="Arial"/>
          <w:b/>
          <w:sz w:val="28"/>
          <w:szCs w:val="28"/>
        </w:rPr>
        <w:t>TO REDUCE UNCERTAINTY</w:t>
      </w:r>
      <w:r w:rsidR="002644D1">
        <w:rPr>
          <w:rFonts w:ascii="Arial" w:hAnsi="Arial" w:cs="Arial"/>
          <w:b/>
          <w:sz w:val="28"/>
          <w:szCs w:val="28"/>
        </w:rPr>
        <w:br/>
        <w:t xml:space="preserve"> IN</w:t>
      </w:r>
      <w:r>
        <w:rPr>
          <w:rFonts w:ascii="Arial" w:hAnsi="Arial" w:cs="Arial"/>
          <w:b/>
          <w:sz w:val="28"/>
          <w:szCs w:val="28"/>
        </w:rPr>
        <w:t xml:space="preserve"> KEROGEN</w:t>
      </w:r>
      <w:r w:rsidR="004B4F3C">
        <w:rPr>
          <w:rFonts w:ascii="Arial" w:hAnsi="Arial" w:cs="Arial"/>
          <w:b/>
          <w:sz w:val="28"/>
          <w:szCs w:val="28"/>
        </w:rPr>
        <w:t>-</w:t>
      </w:r>
      <w:r>
        <w:rPr>
          <w:rFonts w:ascii="Arial" w:hAnsi="Arial" w:cs="Arial"/>
          <w:b/>
          <w:sz w:val="28"/>
          <w:szCs w:val="28"/>
        </w:rPr>
        <w:t>RICH RESERVOIRS</w:t>
      </w:r>
      <w:r w:rsidR="00087733">
        <w:rPr>
          <w:rFonts w:ascii="Arial" w:hAnsi="Arial" w:cs="Arial"/>
          <w:b/>
          <w:sz w:val="28"/>
          <w:szCs w:val="28"/>
        </w:rPr>
        <w:br/>
        <w:t>Part 1 – Getting the Right Porosity</w:t>
      </w:r>
    </w:p>
    <w:p w14:paraId="7C3E2B85" w14:textId="77777777" w:rsidR="008D07BF" w:rsidRPr="002B68CB" w:rsidRDefault="008D07BF" w:rsidP="002B68CB">
      <w:pPr>
        <w:spacing w:after="0" w:line="240" w:lineRule="auto"/>
        <w:jc w:val="center"/>
        <w:rPr>
          <w:rFonts w:ascii="Arial" w:hAnsi="Arial" w:cs="Arial"/>
          <w:b/>
        </w:rPr>
      </w:pPr>
    </w:p>
    <w:p w14:paraId="78188EDD" w14:textId="77777777" w:rsidR="00C94C8E" w:rsidRPr="00BD2E2B" w:rsidRDefault="00BD2E2B" w:rsidP="00BD2E2B">
      <w:pPr>
        <w:spacing w:after="0"/>
        <w:jc w:val="center"/>
        <w:rPr>
          <w:rFonts w:ascii="Arial" w:hAnsi="Arial" w:cs="Arial"/>
          <w:sz w:val="24"/>
          <w:szCs w:val="24"/>
        </w:rPr>
      </w:pPr>
      <w:r>
        <w:rPr>
          <w:rFonts w:ascii="Arial" w:hAnsi="Arial" w:cs="Arial"/>
          <w:b/>
          <w:sz w:val="20"/>
          <w:szCs w:val="20"/>
        </w:rPr>
        <w:br/>
      </w:r>
      <w:r w:rsidR="00F505A9" w:rsidRPr="00BD2E2B">
        <w:rPr>
          <w:rFonts w:ascii="Arial" w:hAnsi="Arial" w:cs="Arial"/>
          <w:sz w:val="24"/>
          <w:szCs w:val="24"/>
        </w:rPr>
        <w:t>E. R. (Ross) Crain, PEng.</w:t>
      </w:r>
      <w:r w:rsidR="00022ECE" w:rsidRPr="00BD2E2B">
        <w:rPr>
          <w:rFonts w:ascii="Arial" w:hAnsi="Arial" w:cs="Arial"/>
          <w:sz w:val="24"/>
          <w:szCs w:val="24"/>
        </w:rPr>
        <w:br/>
      </w:r>
      <w:r w:rsidR="00230F88" w:rsidRPr="00BD2E2B">
        <w:rPr>
          <w:rFonts w:ascii="Arial" w:hAnsi="Arial" w:cs="Arial"/>
          <w:sz w:val="24"/>
          <w:szCs w:val="24"/>
        </w:rPr>
        <w:t xml:space="preserve"> </w:t>
      </w:r>
      <w:r w:rsidR="00F505A9" w:rsidRPr="00BD2E2B">
        <w:rPr>
          <w:rFonts w:ascii="Arial" w:hAnsi="Arial" w:cs="Arial"/>
          <w:sz w:val="24"/>
          <w:szCs w:val="24"/>
        </w:rPr>
        <w:t xml:space="preserve">Dorian Holgate, </w:t>
      </w:r>
      <w:proofErr w:type="spellStart"/>
      <w:r w:rsidR="00F505A9" w:rsidRPr="00BD2E2B">
        <w:rPr>
          <w:rFonts w:ascii="Arial" w:hAnsi="Arial" w:cs="Arial"/>
          <w:sz w:val="24"/>
          <w:szCs w:val="24"/>
        </w:rPr>
        <w:t>PGeol</w:t>
      </w:r>
      <w:proofErr w:type="spellEnd"/>
      <w:r w:rsidR="00F505A9" w:rsidRPr="00BD2E2B">
        <w:rPr>
          <w:rFonts w:ascii="Arial" w:hAnsi="Arial" w:cs="Arial"/>
          <w:sz w:val="24"/>
          <w:szCs w:val="24"/>
        </w:rPr>
        <w:t>.</w:t>
      </w:r>
      <w:r w:rsidR="00022ECE" w:rsidRPr="00BD2E2B">
        <w:rPr>
          <w:rFonts w:ascii="Arial" w:hAnsi="Arial" w:cs="Arial"/>
          <w:sz w:val="24"/>
          <w:szCs w:val="24"/>
        </w:rPr>
        <w:br/>
      </w:r>
      <w:r w:rsidR="00C94C8E" w:rsidRPr="00BD2E2B">
        <w:rPr>
          <w:rFonts w:ascii="Arial" w:hAnsi="Arial" w:cs="Arial"/>
          <w:sz w:val="24"/>
          <w:szCs w:val="24"/>
        </w:rPr>
        <w:t>Spectrum 2000 Mindware Ltd</w:t>
      </w:r>
    </w:p>
    <w:p w14:paraId="612DB6BC" w14:textId="77777777" w:rsidR="005D25D6" w:rsidRPr="00BD2E2B" w:rsidRDefault="00AB0F5D" w:rsidP="00BD2E2B">
      <w:pPr>
        <w:spacing w:after="0"/>
        <w:jc w:val="center"/>
        <w:rPr>
          <w:rFonts w:ascii="Arial" w:hAnsi="Arial" w:cs="Arial"/>
          <w:i/>
          <w:sz w:val="24"/>
          <w:szCs w:val="24"/>
        </w:rPr>
      </w:pPr>
      <w:r w:rsidRPr="00BD2E2B">
        <w:rPr>
          <w:rFonts w:ascii="Arial" w:hAnsi="Arial" w:cs="Arial"/>
          <w:sz w:val="24"/>
          <w:szCs w:val="24"/>
        </w:rPr>
        <w:br/>
      </w:r>
      <w:r w:rsidRPr="00BD2E2B">
        <w:rPr>
          <w:rFonts w:ascii="Arial" w:hAnsi="Arial" w:cs="Arial"/>
          <w:sz w:val="24"/>
          <w:szCs w:val="24"/>
        </w:rPr>
        <w:br/>
      </w:r>
      <w:r w:rsidR="00F21468">
        <w:rPr>
          <w:rFonts w:ascii="Arial" w:hAnsi="Arial" w:cs="Arial"/>
          <w:i/>
          <w:sz w:val="24"/>
          <w:szCs w:val="24"/>
        </w:rPr>
        <w:t>Published in CSPG Reservoir, Mar 2014, CWLS InSite Apr 2014</w:t>
      </w:r>
      <w:r w:rsidR="005D25D6" w:rsidRPr="00BD2E2B">
        <w:rPr>
          <w:rFonts w:ascii="Arial" w:hAnsi="Arial" w:cs="Arial"/>
          <w:i/>
          <w:sz w:val="24"/>
          <w:szCs w:val="24"/>
        </w:rPr>
        <w:br/>
      </w:r>
    </w:p>
    <w:p w14:paraId="31C82D47" w14:textId="77777777" w:rsidR="00F505A9" w:rsidRPr="00BD2E2B" w:rsidRDefault="00F505A9" w:rsidP="00BD2E2B">
      <w:pPr>
        <w:spacing w:after="0"/>
        <w:rPr>
          <w:rFonts w:ascii="Arial" w:hAnsi="Arial" w:cs="Arial"/>
          <w:sz w:val="24"/>
          <w:szCs w:val="24"/>
        </w:rPr>
      </w:pPr>
    </w:p>
    <w:p w14:paraId="677DD49B" w14:textId="77777777" w:rsidR="00F505A9" w:rsidRPr="00BD2E2B" w:rsidRDefault="00F505A9" w:rsidP="00BD2E2B">
      <w:pPr>
        <w:spacing w:after="0"/>
        <w:rPr>
          <w:rFonts w:ascii="Arial" w:hAnsi="Arial" w:cs="Arial"/>
          <w:b/>
          <w:sz w:val="24"/>
          <w:szCs w:val="24"/>
        </w:rPr>
      </w:pPr>
      <w:r w:rsidRPr="00BD2E2B">
        <w:rPr>
          <w:rFonts w:ascii="Arial" w:hAnsi="Arial" w:cs="Arial"/>
          <w:b/>
          <w:sz w:val="24"/>
          <w:szCs w:val="24"/>
        </w:rPr>
        <w:t>INTRODUCTION</w:t>
      </w:r>
    </w:p>
    <w:p w14:paraId="61523A03" w14:textId="77777777" w:rsidR="00986E6D" w:rsidRPr="00BD2E2B" w:rsidRDefault="00986E6D" w:rsidP="00BD2E2B">
      <w:pPr>
        <w:spacing w:after="0"/>
        <w:rPr>
          <w:rFonts w:ascii="Arial" w:hAnsi="Arial" w:cs="Arial"/>
          <w:sz w:val="24"/>
          <w:szCs w:val="24"/>
        </w:rPr>
      </w:pPr>
      <w:r w:rsidRPr="00BD2E2B">
        <w:rPr>
          <w:rFonts w:ascii="Arial" w:hAnsi="Arial" w:cs="Arial"/>
          <w:sz w:val="24"/>
          <w:szCs w:val="24"/>
        </w:rPr>
        <w:t>In some unconventional reservoirs, the presence of kerogen confounds standard log analysis models. Kerogen looks a lot like porosity to most porosity-indicating logs. Thus a single log, or any combination of them, will give highly optimistic porosity and fr</w:t>
      </w:r>
      <w:r w:rsidR="00CF5A5E" w:rsidRPr="00BD2E2B">
        <w:rPr>
          <w:rFonts w:ascii="Arial" w:hAnsi="Arial" w:cs="Arial"/>
          <w:sz w:val="24"/>
          <w:szCs w:val="24"/>
        </w:rPr>
        <w:t>ee-gas or oil saturations</w:t>
      </w:r>
      <w:r w:rsidRPr="00BD2E2B">
        <w:rPr>
          <w:rFonts w:ascii="Arial" w:hAnsi="Arial" w:cs="Arial"/>
          <w:sz w:val="24"/>
          <w:szCs w:val="24"/>
        </w:rPr>
        <w:t xml:space="preserve">, unless a kerogen correction is applied. </w:t>
      </w:r>
      <w:r w:rsidR="00E61795" w:rsidRPr="00BD2E2B">
        <w:rPr>
          <w:rFonts w:ascii="Arial" w:hAnsi="Arial" w:cs="Arial"/>
          <w:sz w:val="24"/>
          <w:szCs w:val="24"/>
        </w:rPr>
        <w:t>This tutorial explains how such corrections can be applied in an otherwise standard petrophysical model</w:t>
      </w:r>
      <w:r w:rsidR="00CF5A5E" w:rsidRPr="00BD2E2B">
        <w:rPr>
          <w:rFonts w:ascii="Arial" w:hAnsi="Arial" w:cs="Arial"/>
          <w:sz w:val="24"/>
          <w:szCs w:val="24"/>
        </w:rPr>
        <w:t xml:space="preserve"> that can be coded into the user-defined equation module of any software package.</w:t>
      </w:r>
    </w:p>
    <w:p w14:paraId="2A888106" w14:textId="77777777" w:rsidR="00986E6D" w:rsidRPr="00BD2E2B" w:rsidRDefault="00986E6D" w:rsidP="00BD2E2B">
      <w:pPr>
        <w:spacing w:after="0"/>
        <w:rPr>
          <w:rFonts w:ascii="Arial" w:hAnsi="Arial" w:cs="Arial"/>
          <w:sz w:val="24"/>
          <w:szCs w:val="24"/>
        </w:rPr>
      </w:pPr>
    </w:p>
    <w:p w14:paraId="51CA874A" w14:textId="77777777" w:rsidR="00986E6D" w:rsidRPr="00BD2E2B" w:rsidRDefault="00986E6D" w:rsidP="00BD2E2B">
      <w:pPr>
        <w:spacing w:after="0"/>
        <w:rPr>
          <w:rFonts w:ascii="Arial" w:hAnsi="Arial" w:cs="Arial"/>
          <w:sz w:val="24"/>
          <w:szCs w:val="24"/>
        </w:rPr>
      </w:pPr>
      <w:r w:rsidRPr="00BD2E2B">
        <w:rPr>
          <w:rFonts w:ascii="Arial" w:hAnsi="Arial" w:cs="Arial"/>
          <w:sz w:val="24"/>
          <w:szCs w:val="24"/>
        </w:rPr>
        <w:t xml:space="preserve">Some quick-look methods “fake” the kerogen correction by using the density log with false and fixed matrix and/or fluid properties in an attempt to match core porosity (where it exists). When mineralogy varies, as in many unconventional reservoirs, the individual porosities calculated </w:t>
      </w:r>
      <w:r w:rsidR="00FB7333" w:rsidRPr="00BD2E2B">
        <w:rPr>
          <w:rFonts w:ascii="Arial" w:hAnsi="Arial" w:cs="Arial"/>
          <w:sz w:val="24"/>
          <w:szCs w:val="24"/>
        </w:rPr>
        <w:t>at each depth level</w:t>
      </w:r>
      <w:r w:rsidRPr="00BD2E2B">
        <w:rPr>
          <w:rFonts w:ascii="Arial" w:hAnsi="Arial" w:cs="Arial"/>
          <w:sz w:val="24"/>
          <w:szCs w:val="24"/>
        </w:rPr>
        <w:t xml:space="preserve"> are wrong, even though the average porosity may be correct. Porosity in the more dolomitic intervals will be too low and those in the higher quartz intervals will be too high. This will not help you dec</w:t>
      </w:r>
      <w:r w:rsidR="00195CDB" w:rsidRPr="00BD2E2B">
        <w:rPr>
          <w:rFonts w:ascii="Arial" w:hAnsi="Arial" w:cs="Arial"/>
          <w:sz w:val="24"/>
          <w:szCs w:val="24"/>
        </w:rPr>
        <w:t>i</w:t>
      </w:r>
      <w:r w:rsidRPr="00BD2E2B">
        <w:rPr>
          <w:rFonts w:ascii="Arial" w:hAnsi="Arial" w:cs="Arial"/>
          <w:sz w:val="24"/>
          <w:szCs w:val="24"/>
        </w:rPr>
        <w:t xml:space="preserve">de where to </w:t>
      </w:r>
      <w:r w:rsidR="00FB7333" w:rsidRPr="00BD2E2B">
        <w:rPr>
          <w:rFonts w:ascii="Arial" w:hAnsi="Arial" w:cs="Arial"/>
          <w:sz w:val="24"/>
          <w:szCs w:val="24"/>
        </w:rPr>
        <w:t>position</w:t>
      </w:r>
      <w:r w:rsidRPr="00BD2E2B">
        <w:rPr>
          <w:rFonts w:ascii="Arial" w:hAnsi="Arial" w:cs="Arial"/>
          <w:sz w:val="24"/>
          <w:szCs w:val="24"/>
        </w:rPr>
        <w:t xml:space="preserve"> a horizontal well</w:t>
      </w:r>
      <w:r w:rsidR="00FB7333" w:rsidRPr="00BD2E2B">
        <w:rPr>
          <w:rFonts w:ascii="Arial" w:hAnsi="Arial" w:cs="Arial"/>
          <w:sz w:val="24"/>
          <w:szCs w:val="24"/>
        </w:rPr>
        <w:t xml:space="preserve"> or help to assess net pay intervals</w:t>
      </w:r>
      <w:r w:rsidR="00495EA8" w:rsidRPr="00BD2E2B">
        <w:rPr>
          <w:rFonts w:ascii="Arial" w:hAnsi="Arial" w:cs="Arial"/>
          <w:sz w:val="24"/>
          <w:szCs w:val="24"/>
        </w:rPr>
        <w:t xml:space="preserve"> because the porosity profile is extremely misleading.</w:t>
      </w:r>
    </w:p>
    <w:p w14:paraId="61B4FFFE" w14:textId="77777777" w:rsidR="00986E6D" w:rsidRPr="00BD2E2B" w:rsidRDefault="00986E6D" w:rsidP="00BD2E2B">
      <w:pPr>
        <w:spacing w:after="0"/>
        <w:rPr>
          <w:rFonts w:ascii="Arial" w:hAnsi="Arial" w:cs="Arial"/>
          <w:sz w:val="24"/>
          <w:szCs w:val="24"/>
        </w:rPr>
      </w:pPr>
    </w:p>
    <w:p w14:paraId="77CD9281" w14:textId="77777777" w:rsidR="00986E6D" w:rsidRPr="00BD2E2B" w:rsidRDefault="00D8405C" w:rsidP="00BD2E2B">
      <w:pPr>
        <w:spacing w:after="0"/>
        <w:rPr>
          <w:rFonts w:ascii="Arial" w:hAnsi="Arial" w:cs="Arial"/>
          <w:sz w:val="24"/>
          <w:szCs w:val="24"/>
        </w:rPr>
      </w:pPr>
      <w:r w:rsidRPr="00BD2E2B">
        <w:rPr>
          <w:rFonts w:ascii="Arial" w:hAnsi="Arial" w:cs="Arial"/>
          <w:sz w:val="24"/>
          <w:szCs w:val="24"/>
        </w:rPr>
        <w:t xml:space="preserve">Over-simplified techniques </w:t>
      </w:r>
      <w:r w:rsidR="00986E6D" w:rsidRPr="00BD2E2B">
        <w:rPr>
          <w:rFonts w:ascii="Arial" w:hAnsi="Arial" w:cs="Arial"/>
          <w:sz w:val="24"/>
          <w:szCs w:val="24"/>
        </w:rPr>
        <w:t>are dangerous</w:t>
      </w:r>
      <w:r w:rsidR="00495EA8" w:rsidRPr="00BD2E2B">
        <w:rPr>
          <w:rFonts w:ascii="Arial" w:hAnsi="Arial" w:cs="Arial"/>
          <w:sz w:val="24"/>
          <w:szCs w:val="24"/>
        </w:rPr>
        <w:t>,</w:t>
      </w:r>
      <w:r w:rsidR="00986E6D" w:rsidRPr="00BD2E2B">
        <w:rPr>
          <w:rFonts w:ascii="Arial" w:hAnsi="Arial" w:cs="Arial"/>
          <w:sz w:val="24"/>
          <w:szCs w:val="24"/>
        </w:rPr>
        <w:t xml:space="preserve"> unprofessional</w:t>
      </w:r>
      <w:r w:rsidR="00495EA8" w:rsidRPr="00BD2E2B">
        <w:rPr>
          <w:rFonts w:ascii="Arial" w:hAnsi="Arial" w:cs="Arial"/>
          <w:sz w:val="24"/>
          <w:szCs w:val="24"/>
        </w:rPr>
        <w:t>, and unnecessary</w:t>
      </w:r>
      <w:r w:rsidR="00986E6D" w:rsidRPr="00BD2E2B">
        <w:rPr>
          <w:rFonts w:ascii="Arial" w:hAnsi="Arial" w:cs="Arial"/>
          <w:sz w:val="24"/>
          <w:szCs w:val="24"/>
        </w:rPr>
        <w:t xml:space="preserve">. Drawing an arbitrary straight line on a density log won’t “hack-it” in a world where wells cost multiple millions and a company’s stock price depends on the </w:t>
      </w:r>
      <w:r w:rsidR="00E61795" w:rsidRPr="00BD2E2B">
        <w:rPr>
          <w:rFonts w:ascii="Arial" w:hAnsi="Arial" w:cs="Arial"/>
          <w:sz w:val="24"/>
          <w:szCs w:val="24"/>
        </w:rPr>
        <w:t xml:space="preserve">accuracy of the </w:t>
      </w:r>
      <w:r w:rsidR="00986E6D" w:rsidRPr="00BD2E2B">
        <w:rPr>
          <w:rFonts w:ascii="Arial" w:hAnsi="Arial" w:cs="Arial"/>
          <w:sz w:val="24"/>
          <w:szCs w:val="24"/>
        </w:rPr>
        <w:t>numbers in quarterly report</w:t>
      </w:r>
      <w:r w:rsidR="00495EA8" w:rsidRPr="00BD2E2B">
        <w:rPr>
          <w:rFonts w:ascii="Arial" w:hAnsi="Arial" w:cs="Arial"/>
          <w:sz w:val="24"/>
          <w:szCs w:val="24"/>
        </w:rPr>
        <w:t>s</w:t>
      </w:r>
      <w:r w:rsidR="00986E6D" w:rsidRPr="00BD2E2B">
        <w:rPr>
          <w:rFonts w:ascii="Arial" w:hAnsi="Arial" w:cs="Arial"/>
          <w:sz w:val="24"/>
          <w:szCs w:val="24"/>
        </w:rPr>
        <w:t>.</w:t>
      </w:r>
    </w:p>
    <w:p w14:paraId="247A59E6" w14:textId="77777777" w:rsidR="00FB7333" w:rsidRPr="00BD2E2B" w:rsidRDefault="00FB7333" w:rsidP="00BD2E2B">
      <w:pPr>
        <w:spacing w:after="0"/>
        <w:rPr>
          <w:rFonts w:ascii="Arial" w:hAnsi="Arial" w:cs="Arial"/>
          <w:sz w:val="24"/>
          <w:szCs w:val="24"/>
        </w:rPr>
      </w:pPr>
    </w:p>
    <w:p w14:paraId="61E22BD5" w14:textId="77777777" w:rsidR="00B45C59" w:rsidRDefault="00B000E2" w:rsidP="00BD2E2B">
      <w:pPr>
        <w:spacing w:after="0"/>
        <w:rPr>
          <w:rFonts w:ascii="Arial" w:hAnsi="Arial" w:cs="Arial"/>
          <w:sz w:val="24"/>
          <w:szCs w:val="24"/>
        </w:rPr>
      </w:pPr>
      <w:r w:rsidRPr="00BD2E2B">
        <w:rPr>
          <w:rFonts w:ascii="Arial" w:hAnsi="Arial" w:cs="Arial"/>
          <w:sz w:val="24"/>
          <w:szCs w:val="24"/>
        </w:rPr>
        <w:t>The</w:t>
      </w:r>
      <w:r w:rsidR="00C92D51" w:rsidRPr="00BD2E2B">
        <w:rPr>
          <w:rFonts w:ascii="Arial" w:hAnsi="Arial" w:cs="Arial"/>
          <w:sz w:val="24"/>
          <w:szCs w:val="24"/>
        </w:rPr>
        <w:t xml:space="preserve"> </w:t>
      </w:r>
      <w:r w:rsidR="00FF5F4C" w:rsidRPr="00BD2E2B">
        <w:rPr>
          <w:rFonts w:ascii="Arial" w:hAnsi="Arial" w:cs="Arial"/>
          <w:sz w:val="24"/>
          <w:szCs w:val="24"/>
        </w:rPr>
        <w:t>12-S</w:t>
      </w:r>
      <w:r w:rsidR="00C92D51" w:rsidRPr="00BD2E2B">
        <w:rPr>
          <w:rFonts w:ascii="Arial" w:hAnsi="Arial" w:cs="Arial"/>
          <w:sz w:val="24"/>
          <w:szCs w:val="24"/>
        </w:rPr>
        <w:t xml:space="preserve">tep deterministic solution </w:t>
      </w:r>
      <w:r w:rsidRPr="00BD2E2B">
        <w:rPr>
          <w:rFonts w:ascii="Arial" w:hAnsi="Arial" w:cs="Arial"/>
          <w:sz w:val="24"/>
          <w:szCs w:val="24"/>
        </w:rPr>
        <w:t xml:space="preserve">described here </w:t>
      </w:r>
      <w:r w:rsidR="00C92D51" w:rsidRPr="00BD2E2B">
        <w:rPr>
          <w:rFonts w:ascii="Arial" w:hAnsi="Arial" w:cs="Arial"/>
          <w:sz w:val="24"/>
          <w:szCs w:val="24"/>
        </w:rPr>
        <w:t xml:space="preserve">is </w:t>
      </w:r>
      <w:r w:rsidR="00B405B2" w:rsidRPr="00BD2E2B">
        <w:rPr>
          <w:rFonts w:ascii="Arial" w:hAnsi="Arial" w:cs="Arial"/>
          <w:sz w:val="24"/>
          <w:szCs w:val="24"/>
        </w:rPr>
        <w:t xml:space="preserve">easy </w:t>
      </w:r>
      <w:r w:rsidR="00E61795" w:rsidRPr="00BD2E2B">
        <w:rPr>
          <w:rFonts w:ascii="Arial" w:hAnsi="Arial" w:cs="Arial"/>
          <w:sz w:val="24"/>
          <w:szCs w:val="24"/>
        </w:rPr>
        <w:t xml:space="preserve">to </w:t>
      </w:r>
      <w:r w:rsidR="00B405B2" w:rsidRPr="00BD2E2B">
        <w:rPr>
          <w:rFonts w:ascii="Arial" w:hAnsi="Arial" w:cs="Arial"/>
          <w:sz w:val="24"/>
          <w:szCs w:val="24"/>
        </w:rPr>
        <w:t>underst</w:t>
      </w:r>
      <w:r w:rsidR="00E61795" w:rsidRPr="00BD2E2B">
        <w:rPr>
          <w:rFonts w:ascii="Arial" w:hAnsi="Arial" w:cs="Arial"/>
          <w:sz w:val="24"/>
          <w:szCs w:val="24"/>
        </w:rPr>
        <w:t>an</w:t>
      </w:r>
      <w:r w:rsidR="00B405B2" w:rsidRPr="00BD2E2B">
        <w:rPr>
          <w:rFonts w:ascii="Arial" w:hAnsi="Arial" w:cs="Arial"/>
          <w:sz w:val="24"/>
          <w:szCs w:val="24"/>
        </w:rPr>
        <w:t xml:space="preserve">d, easy to apply, and reasonably rapid. It is </w:t>
      </w:r>
      <w:r w:rsidR="00C92D51" w:rsidRPr="00BD2E2B">
        <w:rPr>
          <w:rFonts w:ascii="Arial" w:hAnsi="Arial" w:cs="Arial"/>
          <w:sz w:val="24"/>
          <w:szCs w:val="24"/>
        </w:rPr>
        <w:t>easier to manage</w:t>
      </w:r>
      <w:r w:rsidRPr="00BD2E2B">
        <w:rPr>
          <w:rFonts w:ascii="Arial" w:hAnsi="Arial" w:cs="Arial"/>
          <w:sz w:val="24"/>
          <w:szCs w:val="24"/>
        </w:rPr>
        <w:t xml:space="preserve"> than multi-mineral / statistical / probabilistic models</w:t>
      </w:r>
      <w:r w:rsidR="00B405B2" w:rsidRPr="00BD2E2B">
        <w:rPr>
          <w:rFonts w:ascii="Arial" w:hAnsi="Arial" w:cs="Arial"/>
          <w:sz w:val="24"/>
          <w:szCs w:val="24"/>
        </w:rPr>
        <w:t xml:space="preserve">. </w:t>
      </w:r>
      <w:r w:rsidR="00C92D51" w:rsidRPr="00BD2E2B">
        <w:rPr>
          <w:rFonts w:ascii="Arial" w:hAnsi="Arial" w:cs="Arial"/>
          <w:sz w:val="24"/>
          <w:szCs w:val="24"/>
        </w:rPr>
        <w:t xml:space="preserve"> </w:t>
      </w:r>
      <w:r w:rsidR="00B405B2" w:rsidRPr="00BD2E2B">
        <w:rPr>
          <w:rFonts w:ascii="Arial" w:hAnsi="Arial" w:cs="Arial"/>
          <w:sz w:val="24"/>
          <w:szCs w:val="24"/>
        </w:rPr>
        <w:t>P</w:t>
      </w:r>
      <w:r w:rsidR="00C92D51" w:rsidRPr="00BD2E2B">
        <w:rPr>
          <w:rFonts w:ascii="Arial" w:hAnsi="Arial" w:cs="Arial"/>
          <w:sz w:val="24"/>
          <w:szCs w:val="24"/>
        </w:rPr>
        <w:t xml:space="preserve">arameter changes in later steps of the </w:t>
      </w:r>
      <w:r w:rsidR="00FB7333" w:rsidRPr="00BD2E2B">
        <w:rPr>
          <w:rFonts w:ascii="Arial" w:hAnsi="Arial" w:cs="Arial"/>
          <w:sz w:val="24"/>
          <w:szCs w:val="24"/>
        </w:rPr>
        <w:t>workflow</w:t>
      </w:r>
      <w:r w:rsidR="002107AD" w:rsidRPr="00BD2E2B">
        <w:rPr>
          <w:rFonts w:ascii="Arial" w:hAnsi="Arial" w:cs="Arial"/>
          <w:sz w:val="24"/>
          <w:szCs w:val="24"/>
        </w:rPr>
        <w:t xml:space="preserve"> will </w:t>
      </w:r>
      <w:r w:rsidR="00C92D51" w:rsidRPr="00BD2E2B">
        <w:rPr>
          <w:rFonts w:ascii="Arial" w:hAnsi="Arial" w:cs="Arial"/>
          <w:sz w:val="24"/>
          <w:szCs w:val="24"/>
        </w:rPr>
        <w:t>not change prior results</w:t>
      </w:r>
      <w:r w:rsidRPr="00BD2E2B">
        <w:rPr>
          <w:rFonts w:ascii="Arial" w:hAnsi="Arial" w:cs="Arial"/>
          <w:sz w:val="24"/>
          <w:szCs w:val="24"/>
        </w:rPr>
        <w:t>, as happens in the multi-min environment</w:t>
      </w:r>
      <w:r w:rsidR="00C92D51" w:rsidRPr="00BD2E2B">
        <w:rPr>
          <w:rFonts w:ascii="Arial" w:hAnsi="Arial" w:cs="Arial"/>
          <w:sz w:val="24"/>
          <w:szCs w:val="24"/>
        </w:rPr>
        <w:t xml:space="preserve">. Each step </w:t>
      </w:r>
      <w:r w:rsidRPr="00BD2E2B">
        <w:rPr>
          <w:rFonts w:ascii="Arial" w:hAnsi="Arial" w:cs="Arial"/>
          <w:sz w:val="24"/>
          <w:szCs w:val="24"/>
        </w:rPr>
        <w:t xml:space="preserve">in the model </w:t>
      </w:r>
      <w:r w:rsidR="00C92D51" w:rsidRPr="00BD2E2B">
        <w:rPr>
          <w:rFonts w:ascii="Arial" w:hAnsi="Arial" w:cs="Arial"/>
          <w:sz w:val="24"/>
          <w:szCs w:val="24"/>
        </w:rPr>
        <w:t>can be calibrated directly to available data</w:t>
      </w:r>
      <w:r w:rsidR="00B405B2" w:rsidRPr="00BD2E2B">
        <w:rPr>
          <w:rFonts w:ascii="Arial" w:hAnsi="Arial" w:cs="Arial"/>
          <w:sz w:val="24"/>
          <w:szCs w:val="24"/>
        </w:rPr>
        <w:t xml:space="preserve"> before moving on to the next step</w:t>
      </w:r>
      <w:r w:rsidR="00C92D51" w:rsidRPr="00BD2E2B">
        <w:rPr>
          <w:rFonts w:ascii="Arial" w:hAnsi="Arial" w:cs="Arial"/>
          <w:sz w:val="24"/>
          <w:szCs w:val="24"/>
        </w:rPr>
        <w:t>. The wor</w:t>
      </w:r>
      <w:r w:rsidR="00BC0761" w:rsidRPr="00BD2E2B">
        <w:rPr>
          <w:rFonts w:ascii="Arial" w:hAnsi="Arial" w:cs="Arial"/>
          <w:sz w:val="24"/>
          <w:szCs w:val="24"/>
        </w:rPr>
        <w:t>k</w:t>
      </w:r>
      <w:r w:rsidR="00C92D51" w:rsidRPr="00BD2E2B">
        <w:rPr>
          <w:rFonts w:ascii="Arial" w:hAnsi="Arial" w:cs="Arial"/>
          <w:sz w:val="24"/>
          <w:szCs w:val="24"/>
        </w:rPr>
        <w:t xml:space="preserve">flow is simple, </w:t>
      </w:r>
      <w:r w:rsidR="00BC0761" w:rsidRPr="00BD2E2B">
        <w:rPr>
          <w:rFonts w:ascii="Arial" w:hAnsi="Arial" w:cs="Arial"/>
          <w:sz w:val="24"/>
          <w:szCs w:val="24"/>
        </w:rPr>
        <w:t>s</w:t>
      </w:r>
      <w:r w:rsidR="00C92D51" w:rsidRPr="00BD2E2B">
        <w:rPr>
          <w:rFonts w:ascii="Arial" w:hAnsi="Arial" w:cs="Arial"/>
          <w:sz w:val="24"/>
          <w:szCs w:val="24"/>
        </w:rPr>
        <w:t>traight-forward</w:t>
      </w:r>
      <w:r w:rsidR="00BC0761" w:rsidRPr="00BD2E2B">
        <w:rPr>
          <w:rFonts w:ascii="Arial" w:hAnsi="Arial" w:cs="Arial"/>
          <w:sz w:val="24"/>
          <w:szCs w:val="24"/>
        </w:rPr>
        <w:t>, logical,</w:t>
      </w:r>
      <w:r w:rsidR="002107AD" w:rsidRPr="00BD2E2B">
        <w:rPr>
          <w:rFonts w:ascii="Arial" w:hAnsi="Arial" w:cs="Arial"/>
          <w:sz w:val="24"/>
          <w:szCs w:val="24"/>
        </w:rPr>
        <w:t xml:space="preserve"> </w:t>
      </w:r>
      <w:r w:rsidR="00BC0761" w:rsidRPr="00BD2E2B">
        <w:rPr>
          <w:rFonts w:ascii="Arial" w:hAnsi="Arial" w:cs="Arial"/>
          <w:sz w:val="24"/>
          <w:szCs w:val="24"/>
        </w:rPr>
        <w:t>controllable</w:t>
      </w:r>
      <w:r w:rsidR="002107AD" w:rsidRPr="00BD2E2B">
        <w:rPr>
          <w:rFonts w:ascii="Arial" w:hAnsi="Arial" w:cs="Arial"/>
          <w:sz w:val="24"/>
          <w:szCs w:val="24"/>
        </w:rPr>
        <w:t>, and above all, predictable.</w:t>
      </w:r>
      <w:r w:rsidR="00495EA8" w:rsidRPr="00BD2E2B">
        <w:rPr>
          <w:rFonts w:ascii="Arial" w:hAnsi="Arial" w:cs="Arial"/>
          <w:sz w:val="24"/>
          <w:szCs w:val="24"/>
        </w:rPr>
        <w:t xml:space="preserve"> </w:t>
      </w:r>
    </w:p>
    <w:p w14:paraId="0C1FA508" w14:textId="77777777" w:rsidR="00B45C59" w:rsidRDefault="00B45C59" w:rsidP="00BD2E2B">
      <w:pPr>
        <w:spacing w:after="0"/>
        <w:rPr>
          <w:rFonts w:ascii="Arial" w:hAnsi="Arial" w:cs="Arial"/>
          <w:sz w:val="24"/>
          <w:szCs w:val="24"/>
        </w:rPr>
      </w:pPr>
    </w:p>
    <w:p w14:paraId="04D789ED" w14:textId="3CB879A6" w:rsidR="002107AD" w:rsidRPr="00B45C59" w:rsidRDefault="006D3083" w:rsidP="00BD2E2B">
      <w:pPr>
        <w:spacing w:after="0"/>
        <w:rPr>
          <w:rFonts w:ascii="Arial" w:hAnsi="Arial" w:cs="Arial"/>
          <w:b/>
          <w:bCs/>
          <w:sz w:val="24"/>
          <w:szCs w:val="24"/>
        </w:rPr>
      </w:pPr>
      <w:r w:rsidRPr="00BD2E2B">
        <w:rPr>
          <w:rFonts w:ascii="Arial" w:hAnsi="Arial" w:cs="Arial"/>
          <w:sz w:val="24"/>
          <w:szCs w:val="24"/>
        </w:rPr>
        <w:lastRenderedPageBreak/>
        <w:br/>
      </w:r>
      <w:r w:rsidRPr="00BD2E2B">
        <w:rPr>
          <w:rFonts w:ascii="Arial" w:hAnsi="Arial" w:cs="Arial"/>
          <w:sz w:val="24"/>
          <w:szCs w:val="24"/>
        </w:rPr>
        <w:br/>
      </w:r>
      <w:r w:rsidR="002107AD" w:rsidRPr="00B45C59">
        <w:rPr>
          <w:rFonts w:ascii="Arial" w:hAnsi="Arial" w:cs="Arial"/>
          <w:b/>
          <w:bCs/>
          <w:sz w:val="24"/>
          <w:szCs w:val="24"/>
        </w:rPr>
        <w:t>BASIS FOR THE MODEL</w:t>
      </w:r>
    </w:p>
    <w:p w14:paraId="5BD2F381" w14:textId="77777777" w:rsidR="00865B8A" w:rsidRPr="00BD2E2B" w:rsidRDefault="00865B8A" w:rsidP="00BD2E2B">
      <w:pPr>
        <w:spacing w:after="0"/>
        <w:rPr>
          <w:rFonts w:ascii="Arial" w:hAnsi="Arial" w:cs="Arial"/>
          <w:sz w:val="24"/>
          <w:szCs w:val="24"/>
        </w:rPr>
      </w:pPr>
      <w:r w:rsidRPr="00BD2E2B">
        <w:rPr>
          <w:rFonts w:ascii="Arial" w:hAnsi="Arial" w:cs="Arial"/>
          <w:sz w:val="24"/>
          <w:szCs w:val="24"/>
        </w:rPr>
        <w:t>The methodology outlined below makes use of well-known algorithms, run in a deterministic model that can be calibrated with available ground truth at every step of the process. Because of the sparse nature of some of the calibration data, it may have to come from offset wells, which forces us to analyze those wells in addition to the wells of primary interest.</w:t>
      </w:r>
      <w:r w:rsidR="00495EA8" w:rsidRPr="00BD2E2B">
        <w:rPr>
          <w:rFonts w:ascii="Arial" w:hAnsi="Arial" w:cs="Arial"/>
          <w:sz w:val="24"/>
          <w:szCs w:val="24"/>
        </w:rPr>
        <w:t xml:space="preserve"> This extra work </w:t>
      </w:r>
      <w:r w:rsidR="00367C3D" w:rsidRPr="00BD2E2B">
        <w:rPr>
          <w:rFonts w:ascii="Arial" w:hAnsi="Arial" w:cs="Arial"/>
          <w:sz w:val="24"/>
          <w:szCs w:val="24"/>
        </w:rPr>
        <w:t xml:space="preserve">can be </w:t>
      </w:r>
      <w:r w:rsidR="00495EA8" w:rsidRPr="00BD2E2B">
        <w:rPr>
          <w:rFonts w:ascii="Arial" w:hAnsi="Arial" w:cs="Arial"/>
          <w:sz w:val="24"/>
          <w:szCs w:val="24"/>
        </w:rPr>
        <w:t xml:space="preserve"> minimized when the proper data collection and lab work is planned as part of the initial drilling program.</w:t>
      </w:r>
    </w:p>
    <w:p w14:paraId="46D494B9" w14:textId="77777777" w:rsidR="00865B8A" w:rsidRPr="00BD2E2B" w:rsidRDefault="00865B8A" w:rsidP="00BD2E2B">
      <w:pPr>
        <w:spacing w:after="0"/>
        <w:rPr>
          <w:rFonts w:ascii="Arial" w:hAnsi="Arial" w:cs="Arial"/>
          <w:sz w:val="24"/>
          <w:szCs w:val="24"/>
        </w:rPr>
      </w:pPr>
    </w:p>
    <w:p w14:paraId="645A5685" w14:textId="77777777" w:rsidR="003E032A" w:rsidRPr="00BD2E2B" w:rsidRDefault="00B405B2" w:rsidP="00BD2E2B">
      <w:pPr>
        <w:spacing w:after="0"/>
        <w:rPr>
          <w:rFonts w:ascii="Arial" w:hAnsi="Arial" w:cs="Arial"/>
          <w:sz w:val="24"/>
          <w:szCs w:val="24"/>
        </w:rPr>
      </w:pPr>
      <w:r w:rsidRPr="00BD2E2B">
        <w:rPr>
          <w:rFonts w:ascii="Arial" w:hAnsi="Arial" w:cs="Arial"/>
          <w:sz w:val="24"/>
          <w:szCs w:val="24"/>
        </w:rPr>
        <w:t xml:space="preserve">One of the most widely used petrophysical </w:t>
      </w:r>
      <w:r w:rsidR="007733E9" w:rsidRPr="00BD2E2B">
        <w:rPr>
          <w:rFonts w:ascii="Arial" w:hAnsi="Arial" w:cs="Arial"/>
          <w:sz w:val="24"/>
          <w:szCs w:val="24"/>
        </w:rPr>
        <w:t xml:space="preserve">porosity </w:t>
      </w:r>
      <w:r w:rsidRPr="00BD2E2B">
        <w:rPr>
          <w:rFonts w:ascii="Arial" w:hAnsi="Arial" w:cs="Arial"/>
          <w:sz w:val="24"/>
          <w:szCs w:val="24"/>
        </w:rPr>
        <w:t>models in conventional res</w:t>
      </w:r>
      <w:r w:rsidR="003E032A" w:rsidRPr="00BD2E2B">
        <w:rPr>
          <w:rFonts w:ascii="Arial" w:hAnsi="Arial" w:cs="Arial"/>
          <w:sz w:val="24"/>
          <w:szCs w:val="24"/>
        </w:rPr>
        <w:t>e</w:t>
      </w:r>
      <w:r w:rsidRPr="00BD2E2B">
        <w:rPr>
          <w:rFonts w:ascii="Arial" w:hAnsi="Arial" w:cs="Arial"/>
          <w:sz w:val="24"/>
          <w:szCs w:val="24"/>
        </w:rPr>
        <w:t>rvoirs is</w:t>
      </w:r>
      <w:r w:rsidR="00BC0761" w:rsidRPr="00BD2E2B">
        <w:rPr>
          <w:rFonts w:ascii="Arial" w:hAnsi="Arial" w:cs="Arial"/>
          <w:sz w:val="24"/>
          <w:szCs w:val="24"/>
        </w:rPr>
        <w:t xml:space="preserve"> the shale-corrected density-neutron complex lithology crossplot</w:t>
      </w:r>
      <w:r w:rsidRPr="00BD2E2B">
        <w:rPr>
          <w:rFonts w:ascii="Arial" w:hAnsi="Arial" w:cs="Arial"/>
          <w:sz w:val="24"/>
          <w:szCs w:val="24"/>
        </w:rPr>
        <w:t>.</w:t>
      </w:r>
      <w:r w:rsidR="00BC0761" w:rsidRPr="00BD2E2B">
        <w:rPr>
          <w:rFonts w:ascii="Arial" w:hAnsi="Arial" w:cs="Arial"/>
          <w:sz w:val="24"/>
          <w:szCs w:val="24"/>
        </w:rPr>
        <w:t xml:space="preserve"> </w:t>
      </w:r>
      <w:r w:rsidR="003E032A" w:rsidRPr="00BD2E2B">
        <w:rPr>
          <w:rFonts w:ascii="Arial" w:hAnsi="Arial" w:cs="Arial"/>
          <w:sz w:val="24"/>
          <w:szCs w:val="24"/>
        </w:rPr>
        <w:t>It handles varying mineralogy and light hydrocarbon effects quite well and can use sonic data if the density goes AWOL in bad hole conditions. By extending the model to include a kerogen correction</w:t>
      </w:r>
      <w:r w:rsidR="00BC0761" w:rsidRPr="00BD2E2B">
        <w:rPr>
          <w:rFonts w:ascii="Arial" w:hAnsi="Arial" w:cs="Arial"/>
          <w:sz w:val="24"/>
          <w:szCs w:val="24"/>
        </w:rPr>
        <w:t xml:space="preserve"> to each of the density</w:t>
      </w:r>
      <w:r w:rsidR="003E032A" w:rsidRPr="00BD2E2B">
        <w:rPr>
          <w:rFonts w:ascii="Arial" w:hAnsi="Arial" w:cs="Arial"/>
          <w:sz w:val="24"/>
          <w:szCs w:val="24"/>
        </w:rPr>
        <w:t>, neutron, and sonic</w:t>
      </w:r>
      <w:r w:rsidR="00BC0761" w:rsidRPr="00BD2E2B">
        <w:rPr>
          <w:rFonts w:ascii="Arial" w:hAnsi="Arial" w:cs="Arial"/>
          <w:sz w:val="24"/>
          <w:szCs w:val="24"/>
        </w:rPr>
        <w:t xml:space="preserve"> curves</w:t>
      </w:r>
      <w:r w:rsidR="003E032A" w:rsidRPr="00BD2E2B">
        <w:rPr>
          <w:rFonts w:ascii="Arial" w:hAnsi="Arial" w:cs="Arial"/>
          <w:sz w:val="24"/>
          <w:szCs w:val="24"/>
        </w:rPr>
        <w:t>, we have a universal model that has proven effective over a wide range of unconventional reser</w:t>
      </w:r>
      <w:r w:rsidR="00986E6D" w:rsidRPr="00BD2E2B">
        <w:rPr>
          <w:rFonts w:ascii="Arial" w:hAnsi="Arial" w:cs="Arial"/>
          <w:sz w:val="24"/>
          <w:szCs w:val="24"/>
        </w:rPr>
        <w:t>v</w:t>
      </w:r>
      <w:r w:rsidR="003E032A" w:rsidRPr="00BD2E2B">
        <w:rPr>
          <w:rFonts w:ascii="Arial" w:hAnsi="Arial" w:cs="Arial"/>
          <w:sz w:val="24"/>
          <w:szCs w:val="24"/>
        </w:rPr>
        <w:t>oirs around the world.</w:t>
      </w:r>
      <w:r w:rsidR="00986E6D" w:rsidRPr="00BD2E2B">
        <w:rPr>
          <w:rFonts w:ascii="Arial" w:hAnsi="Arial" w:cs="Arial"/>
          <w:sz w:val="24"/>
          <w:szCs w:val="24"/>
        </w:rPr>
        <w:t xml:space="preserve"> The model reverts to the standard model when kerogen volume is zero.</w:t>
      </w:r>
    </w:p>
    <w:p w14:paraId="78B619EF" w14:textId="77777777" w:rsidR="002107AD" w:rsidRPr="00BD2E2B" w:rsidRDefault="002107AD" w:rsidP="00BD2E2B">
      <w:pPr>
        <w:spacing w:after="0"/>
        <w:rPr>
          <w:rFonts w:ascii="Arial" w:hAnsi="Arial" w:cs="Arial"/>
          <w:sz w:val="24"/>
          <w:szCs w:val="24"/>
        </w:rPr>
      </w:pPr>
    </w:p>
    <w:p w14:paraId="7D0DDC0F" w14:textId="77777777" w:rsidR="002107AD" w:rsidRPr="00BD2E2B" w:rsidRDefault="002107AD" w:rsidP="00BD2E2B">
      <w:pPr>
        <w:spacing w:after="0"/>
        <w:rPr>
          <w:rFonts w:ascii="Arial" w:hAnsi="Arial" w:cs="Arial"/>
          <w:sz w:val="24"/>
          <w:szCs w:val="24"/>
        </w:rPr>
      </w:pPr>
      <w:r w:rsidRPr="00BD2E2B">
        <w:rPr>
          <w:rFonts w:ascii="Arial" w:hAnsi="Arial" w:cs="Arial"/>
          <w:sz w:val="24"/>
          <w:szCs w:val="24"/>
        </w:rPr>
        <w:t>Other steps in the workflow use existing standard methods chosen because they work we</w:t>
      </w:r>
      <w:r w:rsidR="0009277E" w:rsidRPr="00BD2E2B">
        <w:rPr>
          <w:rFonts w:ascii="Arial" w:hAnsi="Arial" w:cs="Arial"/>
          <w:sz w:val="24"/>
          <w:szCs w:val="24"/>
        </w:rPr>
        <w:t>ll</w:t>
      </w:r>
      <w:r w:rsidRPr="00BD2E2B">
        <w:rPr>
          <w:rFonts w:ascii="Arial" w:hAnsi="Arial" w:cs="Arial"/>
          <w:sz w:val="24"/>
          <w:szCs w:val="24"/>
        </w:rPr>
        <w:t xml:space="preserve"> in </w:t>
      </w:r>
      <w:r w:rsidR="0009277E" w:rsidRPr="00BD2E2B">
        <w:rPr>
          <w:rFonts w:ascii="Arial" w:hAnsi="Arial" w:cs="Arial"/>
          <w:sz w:val="24"/>
          <w:szCs w:val="24"/>
        </w:rPr>
        <w:t>lo</w:t>
      </w:r>
      <w:r w:rsidRPr="00BD2E2B">
        <w:rPr>
          <w:rFonts w:ascii="Arial" w:hAnsi="Arial" w:cs="Arial"/>
          <w:sz w:val="24"/>
          <w:szCs w:val="24"/>
        </w:rPr>
        <w:t>w porosity</w:t>
      </w:r>
      <w:r w:rsidR="0009277E" w:rsidRPr="00BD2E2B">
        <w:rPr>
          <w:rFonts w:ascii="Arial" w:hAnsi="Arial" w:cs="Arial"/>
          <w:sz w:val="24"/>
          <w:szCs w:val="24"/>
        </w:rPr>
        <w:t xml:space="preserve"> environments. There are many alternate models for every step and you may have a personal preference different than ours. Be sure to run a sensitivity test to confirm that the results are reasonable at low porosities with high clay volumes.</w:t>
      </w:r>
    </w:p>
    <w:p w14:paraId="17C01D91" w14:textId="77777777" w:rsidR="003E032A" w:rsidRPr="00BD2E2B" w:rsidRDefault="003E032A" w:rsidP="00BD2E2B">
      <w:pPr>
        <w:spacing w:after="0"/>
        <w:rPr>
          <w:rFonts w:ascii="Arial" w:hAnsi="Arial" w:cs="Arial"/>
          <w:sz w:val="24"/>
          <w:szCs w:val="24"/>
        </w:rPr>
      </w:pPr>
    </w:p>
    <w:p w14:paraId="403B0FBA" w14:textId="77777777" w:rsidR="00367C3D" w:rsidRPr="00BD2E2B" w:rsidRDefault="002B68CB" w:rsidP="00BD2E2B">
      <w:pPr>
        <w:spacing w:after="0"/>
        <w:rPr>
          <w:rFonts w:ascii="Arial" w:hAnsi="Arial" w:cs="Arial"/>
          <w:sz w:val="24"/>
          <w:szCs w:val="24"/>
        </w:rPr>
      </w:pPr>
      <w:r w:rsidRPr="00BD2E2B">
        <w:rPr>
          <w:rFonts w:ascii="Arial" w:hAnsi="Arial" w:cs="Arial"/>
          <w:sz w:val="24"/>
          <w:szCs w:val="24"/>
        </w:rPr>
        <w:br/>
      </w:r>
    </w:p>
    <w:p w14:paraId="34D73A6C" w14:textId="77777777" w:rsidR="00367C3D" w:rsidRPr="00BD2E2B" w:rsidRDefault="00367C3D" w:rsidP="00BD2E2B">
      <w:pPr>
        <w:spacing w:after="0"/>
        <w:rPr>
          <w:rFonts w:ascii="Arial" w:hAnsi="Arial" w:cs="Arial"/>
          <w:sz w:val="24"/>
          <w:szCs w:val="24"/>
        </w:rPr>
      </w:pPr>
    </w:p>
    <w:p w14:paraId="3FE911A2" w14:textId="77777777" w:rsidR="00BA1131" w:rsidRPr="00BD2E2B" w:rsidRDefault="00865B8A" w:rsidP="00BD2E2B">
      <w:pPr>
        <w:spacing w:after="0"/>
        <w:rPr>
          <w:rFonts w:ascii="Arial" w:hAnsi="Arial" w:cs="Arial"/>
          <w:b/>
          <w:sz w:val="24"/>
          <w:szCs w:val="24"/>
        </w:rPr>
      </w:pPr>
      <w:r w:rsidRPr="00BD2E2B">
        <w:rPr>
          <w:rFonts w:ascii="Arial" w:hAnsi="Arial" w:cs="Arial"/>
          <w:b/>
          <w:sz w:val="24"/>
          <w:szCs w:val="24"/>
        </w:rPr>
        <w:t>THE 12-STEP</w:t>
      </w:r>
      <w:r w:rsidR="00367C3D" w:rsidRPr="00BD2E2B">
        <w:rPr>
          <w:rFonts w:ascii="Arial" w:hAnsi="Arial" w:cs="Arial"/>
          <w:b/>
          <w:sz w:val="24"/>
          <w:szCs w:val="24"/>
        </w:rPr>
        <w:t xml:space="preserve"> </w:t>
      </w:r>
      <w:r w:rsidR="00BA1131" w:rsidRPr="00BD2E2B">
        <w:rPr>
          <w:rFonts w:ascii="Arial" w:hAnsi="Arial" w:cs="Arial"/>
          <w:b/>
          <w:sz w:val="24"/>
          <w:szCs w:val="24"/>
        </w:rPr>
        <w:t>WORKFLOW</w:t>
      </w:r>
    </w:p>
    <w:p w14:paraId="6B5649DE" w14:textId="77777777" w:rsidR="00043944" w:rsidRPr="00BD2E2B" w:rsidRDefault="00043944" w:rsidP="00BD2E2B">
      <w:pPr>
        <w:spacing w:after="0"/>
        <w:rPr>
          <w:rFonts w:ascii="Arial" w:hAnsi="Arial" w:cs="Arial"/>
          <w:sz w:val="24"/>
          <w:szCs w:val="24"/>
        </w:rPr>
      </w:pPr>
      <w:r w:rsidRPr="00BD2E2B">
        <w:rPr>
          <w:rFonts w:ascii="Arial" w:hAnsi="Arial" w:cs="Arial"/>
          <w:sz w:val="24"/>
          <w:szCs w:val="24"/>
        </w:rPr>
        <w:t xml:space="preserve">The petrophysical model for correcting porosity for kerogen </w:t>
      </w:r>
      <w:r w:rsidR="009E3C48" w:rsidRPr="00BD2E2B">
        <w:rPr>
          <w:rFonts w:ascii="Arial" w:hAnsi="Arial" w:cs="Arial"/>
          <w:sz w:val="24"/>
          <w:szCs w:val="24"/>
        </w:rPr>
        <w:t xml:space="preserve">involves </w:t>
      </w:r>
      <w:r w:rsidR="000C02A0" w:rsidRPr="00BD2E2B">
        <w:rPr>
          <w:rFonts w:ascii="Arial" w:hAnsi="Arial" w:cs="Arial"/>
          <w:sz w:val="24"/>
          <w:szCs w:val="24"/>
        </w:rPr>
        <w:t xml:space="preserve">calculation of kerogen weight and volume from suitable </w:t>
      </w:r>
      <w:r w:rsidR="00751791" w:rsidRPr="00BD2E2B">
        <w:rPr>
          <w:rFonts w:ascii="Arial" w:hAnsi="Arial" w:cs="Arial"/>
          <w:sz w:val="24"/>
          <w:szCs w:val="24"/>
        </w:rPr>
        <w:t xml:space="preserve">petrophysical </w:t>
      </w:r>
      <w:r w:rsidR="000C02A0" w:rsidRPr="00BD2E2B">
        <w:rPr>
          <w:rFonts w:ascii="Arial" w:hAnsi="Arial" w:cs="Arial"/>
          <w:sz w:val="24"/>
          <w:szCs w:val="24"/>
        </w:rPr>
        <w:t xml:space="preserve">models, and </w:t>
      </w:r>
      <w:r w:rsidR="009E3C48" w:rsidRPr="00BD2E2B">
        <w:rPr>
          <w:rFonts w:ascii="Arial" w:hAnsi="Arial" w:cs="Arial"/>
          <w:sz w:val="24"/>
          <w:szCs w:val="24"/>
        </w:rPr>
        <w:t>the</w:t>
      </w:r>
      <w:r w:rsidRPr="00BD2E2B">
        <w:rPr>
          <w:rFonts w:ascii="Arial" w:hAnsi="Arial" w:cs="Arial"/>
          <w:sz w:val="24"/>
          <w:szCs w:val="24"/>
        </w:rPr>
        <w:t xml:space="preserve"> </w:t>
      </w:r>
      <w:r w:rsidR="000C02A0" w:rsidRPr="00BD2E2B">
        <w:rPr>
          <w:rFonts w:ascii="Arial" w:hAnsi="Arial" w:cs="Arial"/>
          <w:sz w:val="24"/>
          <w:szCs w:val="24"/>
        </w:rPr>
        <w:t>modification</w:t>
      </w:r>
      <w:r w:rsidRPr="00BD2E2B">
        <w:rPr>
          <w:rFonts w:ascii="Arial" w:hAnsi="Arial" w:cs="Arial"/>
          <w:sz w:val="24"/>
          <w:szCs w:val="24"/>
        </w:rPr>
        <w:t xml:space="preserve"> of a few equations </w:t>
      </w:r>
      <w:r w:rsidR="000C02A0" w:rsidRPr="00BD2E2B">
        <w:rPr>
          <w:rFonts w:ascii="Arial" w:hAnsi="Arial" w:cs="Arial"/>
          <w:sz w:val="24"/>
          <w:szCs w:val="24"/>
        </w:rPr>
        <w:t>in</w:t>
      </w:r>
      <w:r w:rsidRPr="00BD2E2B">
        <w:rPr>
          <w:rFonts w:ascii="Arial" w:hAnsi="Arial" w:cs="Arial"/>
          <w:sz w:val="24"/>
          <w:szCs w:val="24"/>
        </w:rPr>
        <w:t xml:space="preserve"> the </w:t>
      </w:r>
      <w:r w:rsidR="009E3C48" w:rsidRPr="00BD2E2B">
        <w:rPr>
          <w:rFonts w:ascii="Arial" w:hAnsi="Arial" w:cs="Arial"/>
          <w:sz w:val="24"/>
          <w:szCs w:val="24"/>
        </w:rPr>
        <w:t xml:space="preserve">standard </w:t>
      </w:r>
      <w:r w:rsidR="00751791" w:rsidRPr="00BD2E2B">
        <w:rPr>
          <w:rFonts w:ascii="Arial" w:hAnsi="Arial" w:cs="Arial"/>
          <w:sz w:val="24"/>
          <w:szCs w:val="24"/>
        </w:rPr>
        <w:t xml:space="preserve">shale corrected density-neutron </w:t>
      </w:r>
      <w:r w:rsidR="009E3C48" w:rsidRPr="00BD2E2B">
        <w:rPr>
          <w:rFonts w:ascii="Arial" w:hAnsi="Arial" w:cs="Arial"/>
          <w:sz w:val="24"/>
          <w:szCs w:val="24"/>
        </w:rPr>
        <w:t xml:space="preserve">porosity </w:t>
      </w:r>
      <w:r w:rsidR="00751791" w:rsidRPr="00BD2E2B">
        <w:rPr>
          <w:rFonts w:ascii="Arial" w:hAnsi="Arial" w:cs="Arial"/>
          <w:sz w:val="24"/>
          <w:szCs w:val="24"/>
        </w:rPr>
        <w:t>model</w:t>
      </w:r>
      <w:r w:rsidR="009E3C48" w:rsidRPr="00BD2E2B">
        <w:rPr>
          <w:rFonts w:ascii="Arial" w:hAnsi="Arial" w:cs="Arial"/>
          <w:sz w:val="24"/>
          <w:szCs w:val="24"/>
        </w:rPr>
        <w:t>.</w:t>
      </w:r>
      <w:r w:rsidRPr="00BD2E2B">
        <w:rPr>
          <w:rFonts w:ascii="Arial" w:hAnsi="Arial" w:cs="Arial"/>
          <w:sz w:val="24"/>
          <w:szCs w:val="24"/>
        </w:rPr>
        <w:t xml:space="preserve"> </w:t>
      </w:r>
      <w:r w:rsidR="0025319E" w:rsidRPr="00BD2E2B">
        <w:rPr>
          <w:rFonts w:ascii="Arial" w:hAnsi="Arial" w:cs="Arial"/>
          <w:sz w:val="24"/>
          <w:szCs w:val="24"/>
        </w:rPr>
        <w:br/>
      </w:r>
    </w:p>
    <w:p w14:paraId="685CB791" w14:textId="77777777" w:rsidR="00043944" w:rsidRPr="00BD2E2B" w:rsidRDefault="00043944" w:rsidP="00BD2E2B">
      <w:pPr>
        <w:spacing w:after="0"/>
        <w:rPr>
          <w:rFonts w:ascii="Arial" w:hAnsi="Arial" w:cs="Arial"/>
          <w:sz w:val="24"/>
          <w:szCs w:val="24"/>
        </w:rPr>
      </w:pPr>
      <w:r w:rsidRPr="00BD2E2B">
        <w:rPr>
          <w:rFonts w:ascii="Arial" w:hAnsi="Arial" w:cs="Arial"/>
          <w:sz w:val="24"/>
          <w:szCs w:val="24"/>
        </w:rPr>
        <w:t>Step 1: Shale Volume</w:t>
      </w:r>
    </w:p>
    <w:p w14:paraId="47FB217F" w14:textId="77777777" w:rsidR="00050D84" w:rsidRPr="00BD2E2B" w:rsidRDefault="008B4215" w:rsidP="00BD2E2B">
      <w:pPr>
        <w:spacing w:after="0"/>
        <w:rPr>
          <w:rFonts w:ascii="Arial" w:hAnsi="Arial" w:cs="Arial"/>
          <w:sz w:val="24"/>
          <w:szCs w:val="24"/>
        </w:rPr>
      </w:pPr>
      <w:r w:rsidRPr="00BD2E2B">
        <w:rPr>
          <w:rFonts w:ascii="Arial" w:hAnsi="Arial" w:cs="Arial"/>
          <w:bCs/>
          <w:sz w:val="24"/>
          <w:szCs w:val="24"/>
        </w:rPr>
        <w:t xml:space="preserve">Shale </w:t>
      </w:r>
      <w:r w:rsidR="00751791" w:rsidRPr="00BD2E2B">
        <w:rPr>
          <w:rFonts w:ascii="Arial" w:hAnsi="Arial" w:cs="Arial"/>
          <w:bCs/>
          <w:sz w:val="24"/>
          <w:szCs w:val="24"/>
        </w:rPr>
        <w:t xml:space="preserve">(or clay) </w:t>
      </w:r>
      <w:r w:rsidRPr="00BD2E2B">
        <w:rPr>
          <w:rFonts w:ascii="Arial" w:hAnsi="Arial" w:cs="Arial"/>
          <w:bCs/>
          <w:sz w:val="24"/>
          <w:szCs w:val="24"/>
        </w:rPr>
        <w:t>volume is the most important starting point</w:t>
      </w:r>
      <w:r w:rsidR="00865B8A" w:rsidRPr="00BD2E2B">
        <w:rPr>
          <w:rFonts w:ascii="Arial" w:hAnsi="Arial" w:cs="Arial"/>
          <w:bCs/>
          <w:sz w:val="24"/>
          <w:szCs w:val="24"/>
        </w:rPr>
        <w:t>. Since many unconventional reservoirs ar</w:t>
      </w:r>
      <w:r w:rsidR="00D4436E" w:rsidRPr="00BD2E2B">
        <w:rPr>
          <w:rFonts w:ascii="Arial" w:hAnsi="Arial" w:cs="Arial"/>
          <w:bCs/>
          <w:sz w:val="24"/>
          <w:szCs w:val="24"/>
        </w:rPr>
        <w:t>e</w:t>
      </w:r>
      <w:r w:rsidR="00865B8A" w:rsidRPr="00BD2E2B">
        <w:rPr>
          <w:rFonts w:ascii="Arial" w:hAnsi="Arial" w:cs="Arial"/>
          <w:bCs/>
          <w:sz w:val="24"/>
          <w:szCs w:val="24"/>
        </w:rPr>
        <w:t xml:space="preserve"> radioactive due to uranium associated with kerogen or phosphates, the usual clay volume model </w:t>
      </w:r>
      <w:r w:rsidR="00D4436E" w:rsidRPr="00BD2E2B">
        <w:rPr>
          <w:rFonts w:ascii="Arial" w:hAnsi="Arial" w:cs="Arial"/>
          <w:bCs/>
          <w:sz w:val="24"/>
          <w:szCs w:val="24"/>
        </w:rPr>
        <w:t xml:space="preserve">that depends on the gamma ray log needs special attention. Calibration to </w:t>
      </w:r>
      <w:r w:rsidRPr="00BD2E2B">
        <w:rPr>
          <w:rFonts w:ascii="Arial" w:hAnsi="Arial" w:cs="Arial"/>
          <w:bCs/>
          <w:sz w:val="24"/>
          <w:szCs w:val="24"/>
        </w:rPr>
        <w:t>X-ray diffraction</w:t>
      </w:r>
      <w:r w:rsidR="00367C3D" w:rsidRPr="00BD2E2B">
        <w:rPr>
          <w:rFonts w:ascii="Arial" w:hAnsi="Arial" w:cs="Arial"/>
          <w:bCs/>
          <w:sz w:val="24"/>
          <w:szCs w:val="24"/>
        </w:rPr>
        <w:t xml:space="preserve"> data</w:t>
      </w:r>
      <w:r w:rsidRPr="00BD2E2B">
        <w:rPr>
          <w:rFonts w:ascii="Arial" w:hAnsi="Arial" w:cs="Arial"/>
          <w:bCs/>
          <w:sz w:val="24"/>
          <w:szCs w:val="24"/>
        </w:rPr>
        <w:t xml:space="preserve"> </w:t>
      </w:r>
      <w:r w:rsidR="00050D84" w:rsidRPr="00BD2E2B">
        <w:rPr>
          <w:rFonts w:ascii="Arial" w:hAnsi="Arial" w:cs="Arial"/>
          <w:bCs/>
          <w:sz w:val="24"/>
          <w:szCs w:val="24"/>
        </w:rPr>
        <w:t>(</w:t>
      </w:r>
      <w:r w:rsidR="009E3C48" w:rsidRPr="00BD2E2B">
        <w:rPr>
          <w:rFonts w:ascii="Arial" w:hAnsi="Arial" w:cs="Arial"/>
          <w:bCs/>
          <w:sz w:val="24"/>
          <w:szCs w:val="24"/>
        </w:rPr>
        <w:t xml:space="preserve">see </w:t>
      </w:r>
      <w:r w:rsidR="0025319E" w:rsidRPr="00BD2E2B">
        <w:rPr>
          <w:rFonts w:ascii="Arial" w:hAnsi="Arial" w:cs="Arial"/>
          <w:bCs/>
          <w:sz w:val="24"/>
          <w:szCs w:val="24"/>
        </w:rPr>
        <w:t xml:space="preserve">example in </w:t>
      </w:r>
      <w:r w:rsidR="00050D84" w:rsidRPr="00BD2E2B">
        <w:rPr>
          <w:rFonts w:ascii="Arial" w:hAnsi="Arial" w:cs="Arial"/>
          <w:bCs/>
          <w:sz w:val="24"/>
          <w:szCs w:val="24"/>
        </w:rPr>
        <w:t>Figure 1)</w:t>
      </w:r>
      <w:r w:rsidR="00367C3D" w:rsidRPr="00BD2E2B">
        <w:rPr>
          <w:rFonts w:ascii="Arial" w:hAnsi="Arial" w:cs="Arial"/>
          <w:bCs/>
          <w:sz w:val="24"/>
          <w:szCs w:val="24"/>
        </w:rPr>
        <w:t>,</w:t>
      </w:r>
      <w:r w:rsidR="00050D84" w:rsidRPr="00BD2E2B">
        <w:rPr>
          <w:rFonts w:ascii="Arial" w:hAnsi="Arial" w:cs="Arial"/>
          <w:bCs/>
          <w:sz w:val="24"/>
          <w:szCs w:val="24"/>
        </w:rPr>
        <w:t xml:space="preserve"> </w:t>
      </w:r>
      <w:r w:rsidRPr="00BD2E2B">
        <w:rPr>
          <w:rFonts w:ascii="Arial" w:hAnsi="Arial" w:cs="Arial"/>
          <w:bCs/>
          <w:sz w:val="24"/>
          <w:szCs w:val="24"/>
        </w:rPr>
        <w:t>or thin section point counts</w:t>
      </w:r>
      <w:r w:rsidR="00367C3D" w:rsidRPr="00BD2E2B">
        <w:rPr>
          <w:rFonts w:ascii="Arial" w:hAnsi="Arial" w:cs="Arial"/>
          <w:bCs/>
          <w:sz w:val="24"/>
          <w:szCs w:val="24"/>
        </w:rPr>
        <w:t>,</w:t>
      </w:r>
      <w:r w:rsidR="00D4436E" w:rsidRPr="00BD2E2B">
        <w:rPr>
          <w:rFonts w:ascii="Arial" w:hAnsi="Arial" w:cs="Arial"/>
          <w:bCs/>
          <w:sz w:val="24"/>
          <w:szCs w:val="24"/>
        </w:rPr>
        <w:t xml:space="preserve"> is essential</w:t>
      </w:r>
      <w:r w:rsidRPr="00BD2E2B">
        <w:rPr>
          <w:rFonts w:ascii="Arial" w:hAnsi="Arial" w:cs="Arial"/>
          <w:bCs/>
          <w:sz w:val="24"/>
          <w:szCs w:val="24"/>
        </w:rPr>
        <w:t xml:space="preserve">. The basic mineral mix </w:t>
      </w:r>
      <w:r w:rsidR="00751791" w:rsidRPr="00BD2E2B">
        <w:rPr>
          <w:rFonts w:ascii="Arial" w:hAnsi="Arial" w:cs="Arial"/>
          <w:bCs/>
          <w:sz w:val="24"/>
          <w:szCs w:val="24"/>
        </w:rPr>
        <w:t xml:space="preserve">also </w:t>
      </w:r>
      <w:r w:rsidRPr="00BD2E2B">
        <w:rPr>
          <w:rFonts w:ascii="Arial" w:hAnsi="Arial" w:cs="Arial"/>
          <w:bCs/>
          <w:sz w:val="24"/>
          <w:szCs w:val="24"/>
        </w:rPr>
        <w:t>is developed from th</w:t>
      </w:r>
      <w:r w:rsidR="009E3C48" w:rsidRPr="00BD2E2B">
        <w:rPr>
          <w:rFonts w:ascii="Arial" w:hAnsi="Arial" w:cs="Arial"/>
          <w:bCs/>
          <w:sz w:val="24"/>
          <w:szCs w:val="24"/>
        </w:rPr>
        <w:t>e</w:t>
      </w:r>
      <w:r w:rsidR="00D4436E" w:rsidRPr="00BD2E2B">
        <w:rPr>
          <w:rFonts w:ascii="Arial" w:hAnsi="Arial" w:cs="Arial"/>
          <w:bCs/>
          <w:sz w:val="24"/>
          <w:szCs w:val="24"/>
        </w:rPr>
        <w:t xml:space="preserve"> XRD</w:t>
      </w:r>
      <w:r w:rsidRPr="00BD2E2B">
        <w:rPr>
          <w:rFonts w:ascii="Arial" w:hAnsi="Arial" w:cs="Arial"/>
          <w:bCs/>
          <w:sz w:val="24"/>
          <w:szCs w:val="24"/>
        </w:rPr>
        <w:t xml:space="preserve"> data</w:t>
      </w:r>
      <w:r w:rsidR="00D4436E" w:rsidRPr="00BD2E2B">
        <w:rPr>
          <w:rFonts w:ascii="Arial" w:hAnsi="Arial" w:cs="Arial"/>
          <w:bCs/>
          <w:sz w:val="24"/>
          <w:szCs w:val="24"/>
        </w:rPr>
        <w:t xml:space="preserve"> set</w:t>
      </w:r>
      <w:r w:rsidRPr="00BD2E2B">
        <w:rPr>
          <w:rFonts w:ascii="Arial" w:hAnsi="Arial" w:cs="Arial"/>
          <w:bCs/>
          <w:sz w:val="24"/>
          <w:szCs w:val="24"/>
        </w:rPr>
        <w:t xml:space="preserve">. </w:t>
      </w:r>
      <w:r w:rsidR="00FB3131" w:rsidRPr="00BD2E2B">
        <w:rPr>
          <w:rFonts w:ascii="Arial" w:hAnsi="Arial" w:cs="Arial"/>
          <w:bCs/>
          <w:sz w:val="24"/>
          <w:szCs w:val="24"/>
        </w:rPr>
        <w:br/>
      </w:r>
    </w:p>
    <w:p w14:paraId="0840ED97" w14:textId="77777777" w:rsidR="008B4215" w:rsidRPr="00BD2E2B" w:rsidRDefault="008B4215" w:rsidP="00BD2E2B">
      <w:pPr>
        <w:spacing w:after="0"/>
        <w:jc w:val="center"/>
        <w:rPr>
          <w:rFonts w:ascii="Arial" w:hAnsi="Arial" w:cs="Arial"/>
          <w:bCs/>
          <w:i/>
          <w:iCs/>
          <w:sz w:val="24"/>
          <w:szCs w:val="24"/>
        </w:rPr>
      </w:pPr>
      <w:r w:rsidRPr="00BD2E2B">
        <w:rPr>
          <w:rFonts w:ascii="Arial" w:hAnsi="Arial" w:cs="Arial"/>
          <w:noProof/>
          <w:sz w:val="24"/>
          <w:szCs w:val="24"/>
          <w:lang w:eastAsia="en-CA"/>
        </w:rPr>
        <w:lastRenderedPageBreak/>
        <w:drawing>
          <wp:inline distT="0" distB="0" distL="0" distR="0" wp14:anchorId="1E037AE3" wp14:editId="068E15A2">
            <wp:extent cx="4057650" cy="1714500"/>
            <wp:effectExtent l="19050" t="19050" r="19050" b="19050"/>
            <wp:docPr id="13" name="Picture 13" descr="C:\spec2000.net\text109fp\shgasx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spec2000.net\text109fp\shgasxr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650" cy="1714500"/>
                    </a:xfrm>
                    <a:prstGeom prst="rect">
                      <a:avLst/>
                    </a:prstGeom>
                    <a:noFill/>
                    <a:ln w="25400">
                      <a:solidFill>
                        <a:schemeClr val="tx1"/>
                      </a:solidFill>
                    </a:ln>
                  </pic:spPr>
                </pic:pic>
              </a:graphicData>
            </a:graphic>
          </wp:inline>
        </w:drawing>
      </w:r>
      <w:r w:rsidRPr="00BD2E2B">
        <w:rPr>
          <w:rFonts w:ascii="Arial" w:hAnsi="Arial" w:cs="Arial"/>
          <w:sz w:val="24"/>
          <w:szCs w:val="24"/>
        </w:rPr>
        <w:br/>
      </w:r>
      <w:r w:rsidR="00050D84" w:rsidRPr="00BD2E2B">
        <w:rPr>
          <w:rFonts w:ascii="Arial" w:hAnsi="Arial" w:cs="Arial"/>
          <w:bCs/>
          <w:i/>
          <w:iCs/>
          <w:sz w:val="24"/>
          <w:szCs w:val="24"/>
        </w:rPr>
        <w:t>F</w:t>
      </w:r>
      <w:r w:rsidR="009E3C48" w:rsidRPr="00BD2E2B">
        <w:rPr>
          <w:rFonts w:ascii="Arial" w:hAnsi="Arial" w:cs="Arial"/>
          <w:bCs/>
          <w:i/>
          <w:iCs/>
          <w:sz w:val="24"/>
          <w:szCs w:val="24"/>
        </w:rPr>
        <w:t>igure</w:t>
      </w:r>
      <w:r w:rsidR="00050D84" w:rsidRPr="00BD2E2B">
        <w:rPr>
          <w:rFonts w:ascii="Arial" w:hAnsi="Arial" w:cs="Arial"/>
          <w:bCs/>
          <w:i/>
          <w:iCs/>
          <w:sz w:val="24"/>
          <w:szCs w:val="24"/>
        </w:rPr>
        <w:t xml:space="preserve"> 1: </w:t>
      </w:r>
      <w:r w:rsidR="009E3C48" w:rsidRPr="00BD2E2B">
        <w:rPr>
          <w:rFonts w:ascii="Arial" w:hAnsi="Arial" w:cs="Arial"/>
          <w:bCs/>
          <w:i/>
          <w:iCs/>
          <w:sz w:val="24"/>
          <w:szCs w:val="24"/>
        </w:rPr>
        <w:t xml:space="preserve">Typical </w:t>
      </w:r>
      <w:r w:rsidRPr="00BD2E2B">
        <w:rPr>
          <w:rFonts w:ascii="Arial" w:hAnsi="Arial" w:cs="Arial"/>
          <w:bCs/>
          <w:i/>
          <w:iCs/>
          <w:sz w:val="24"/>
          <w:szCs w:val="24"/>
        </w:rPr>
        <w:t>XRD analysis of a silty gas shale</w:t>
      </w:r>
      <w:r w:rsidR="00926F6D" w:rsidRPr="00BD2E2B">
        <w:rPr>
          <w:rFonts w:ascii="Arial" w:hAnsi="Arial" w:cs="Arial"/>
          <w:bCs/>
          <w:i/>
          <w:iCs/>
          <w:sz w:val="24"/>
          <w:szCs w:val="24"/>
        </w:rPr>
        <w:t xml:space="preserve"> showing</w:t>
      </w:r>
      <w:r w:rsidRPr="00BD2E2B">
        <w:rPr>
          <w:rFonts w:ascii="Arial" w:hAnsi="Arial" w:cs="Arial"/>
          <w:bCs/>
          <w:i/>
          <w:iCs/>
          <w:sz w:val="24"/>
          <w:szCs w:val="24"/>
        </w:rPr>
        <w:t xml:space="preserve"> clay-quartz ratio averages </w:t>
      </w:r>
      <w:r w:rsidR="009E3C48" w:rsidRPr="00BD2E2B">
        <w:rPr>
          <w:rFonts w:ascii="Arial" w:hAnsi="Arial" w:cs="Arial"/>
          <w:bCs/>
          <w:i/>
          <w:iCs/>
          <w:sz w:val="24"/>
          <w:szCs w:val="24"/>
        </w:rPr>
        <w:t xml:space="preserve">of </w:t>
      </w:r>
      <w:r w:rsidRPr="00BD2E2B">
        <w:rPr>
          <w:rFonts w:ascii="Arial" w:hAnsi="Arial" w:cs="Arial"/>
          <w:bCs/>
          <w:i/>
          <w:iCs/>
          <w:sz w:val="24"/>
          <w:szCs w:val="24"/>
        </w:rPr>
        <w:t xml:space="preserve">about </w:t>
      </w:r>
      <w:r w:rsidR="006218F5" w:rsidRPr="00BD2E2B">
        <w:rPr>
          <w:rFonts w:ascii="Arial" w:hAnsi="Arial" w:cs="Arial"/>
          <w:bCs/>
          <w:i/>
          <w:iCs/>
          <w:sz w:val="24"/>
          <w:szCs w:val="24"/>
        </w:rPr>
        <w:t>4</w:t>
      </w:r>
      <w:r w:rsidRPr="00BD2E2B">
        <w:rPr>
          <w:rFonts w:ascii="Arial" w:hAnsi="Arial" w:cs="Arial"/>
          <w:bCs/>
          <w:i/>
          <w:iCs/>
          <w:sz w:val="24"/>
          <w:szCs w:val="24"/>
        </w:rPr>
        <w:t>0:</w:t>
      </w:r>
      <w:r w:rsidR="006218F5" w:rsidRPr="00BD2E2B">
        <w:rPr>
          <w:rFonts w:ascii="Arial" w:hAnsi="Arial" w:cs="Arial"/>
          <w:bCs/>
          <w:i/>
          <w:iCs/>
          <w:sz w:val="24"/>
          <w:szCs w:val="24"/>
        </w:rPr>
        <w:t>6</w:t>
      </w:r>
      <w:r w:rsidRPr="00BD2E2B">
        <w:rPr>
          <w:rFonts w:ascii="Arial" w:hAnsi="Arial" w:cs="Arial"/>
          <w:bCs/>
          <w:i/>
          <w:iCs/>
          <w:sz w:val="24"/>
          <w:szCs w:val="24"/>
        </w:rPr>
        <w:t>0</w:t>
      </w:r>
      <w:r w:rsidR="00EA2FE1" w:rsidRPr="00BD2E2B">
        <w:rPr>
          <w:rFonts w:ascii="Arial" w:hAnsi="Arial" w:cs="Arial"/>
          <w:bCs/>
          <w:i/>
          <w:iCs/>
          <w:sz w:val="24"/>
          <w:szCs w:val="24"/>
        </w:rPr>
        <w:t>% by weight</w:t>
      </w:r>
      <w:r w:rsidRPr="00BD2E2B">
        <w:rPr>
          <w:rFonts w:ascii="Arial" w:hAnsi="Arial" w:cs="Arial"/>
          <w:bCs/>
          <w:i/>
          <w:iCs/>
          <w:sz w:val="24"/>
          <w:szCs w:val="24"/>
        </w:rPr>
        <w:t xml:space="preserve">. </w:t>
      </w:r>
      <w:r w:rsidR="00EA2FE1" w:rsidRPr="00BD2E2B">
        <w:rPr>
          <w:rFonts w:ascii="Arial" w:hAnsi="Arial" w:cs="Arial"/>
          <w:bCs/>
          <w:i/>
          <w:iCs/>
          <w:sz w:val="24"/>
          <w:szCs w:val="24"/>
        </w:rPr>
        <w:t>This would not be obvious from the gamma ray log due to uranium associated with the kerogen</w:t>
      </w:r>
      <w:r w:rsidR="00751791" w:rsidRPr="00BD2E2B">
        <w:rPr>
          <w:rFonts w:ascii="Arial" w:hAnsi="Arial" w:cs="Arial"/>
          <w:bCs/>
          <w:i/>
          <w:iCs/>
          <w:sz w:val="24"/>
          <w:szCs w:val="24"/>
        </w:rPr>
        <w:t xml:space="preserve"> and/or phosphate minerals</w:t>
      </w:r>
      <w:r w:rsidR="00EA2FE1" w:rsidRPr="00BD2E2B">
        <w:rPr>
          <w:rFonts w:ascii="Arial" w:hAnsi="Arial" w:cs="Arial"/>
          <w:bCs/>
          <w:i/>
          <w:iCs/>
          <w:sz w:val="24"/>
          <w:szCs w:val="24"/>
        </w:rPr>
        <w:t>.</w:t>
      </w:r>
      <w:r w:rsidR="006218F5" w:rsidRPr="00BD2E2B">
        <w:rPr>
          <w:rFonts w:ascii="Arial" w:hAnsi="Arial" w:cs="Arial"/>
          <w:bCs/>
          <w:i/>
          <w:iCs/>
          <w:sz w:val="24"/>
          <w:szCs w:val="24"/>
        </w:rPr>
        <w:t xml:space="preserve"> Some radioactive reservoirs have nearly ze</w:t>
      </w:r>
      <w:r w:rsidR="00195CDB" w:rsidRPr="00BD2E2B">
        <w:rPr>
          <w:rFonts w:ascii="Arial" w:hAnsi="Arial" w:cs="Arial"/>
          <w:bCs/>
          <w:i/>
          <w:iCs/>
          <w:sz w:val="24"/>
          <w:szCs w:val="24"/>
        </w:rPr>
        <w:t>r</w:t>
      </w:r>
      <w:r w:rsidR="006218F5" w:rsidRPr="00BD2E2B">
        <w:rPr>
          <w:rFonts w:ascii="Arial" w:hAnsi="Arial" w:cs="Arial"/>
          <w:bCs/>
          <w:i/>
          <w:iCs/>
          <w:sz w:val="24"/>
          <w:szCs w:val="24"/>
        </w:rPr>
        <w:t>o clay, so the XRD bulk clay volume is the best starting point for a petrophysical analysis</w:t>
      </w:r>
      <w:r w:rsidR="00EA2FE1" w:rsidRPr="00BD2E2B">
        <w:rPr>
          <w:rFonts w:ascii="Arial" w:hAnsi="Arial" w:cs="Arial"/>
          <w:bCs/>
          <w:i/>
          <w:iCs/>
          <w:sz w:val="24"/>
          <w:szCs w:val="24"/>
        </w:rPr>
        <w:t xml:space="preserve"> </w:t>
      </w:r>
    </w:p>
    <w:p w14:paraId="3DE77546" w14:textId="77777777" w:rsidR="00050D84" w:rsidRPr="00BD2E2B" w:rsidRDefault="00050D84" w:rsidP="00BD2E2B">
      <w:pPr>
        <w:spacing w:after="0"/>
        <w:jc w:val="center"/>
        <w:rPr>
          <w:rFonts w:ascii="Arial" w:hAnsi="Arial" w:cs="Arial"/>
          <w:sz w:val="24"/>
          <w:szCs w:val="24"/>
        </w:rPr>
      </w:pPr>
    </w:p>
    <w:p w14:paraId="738AD9D7" w14:textId="77777777" w:rsidR="008B4215" w:rsidRPr="00BD2E2B" w:rsidRDefault="008B4215" w:rsidP="00BD2E2B">
      <w:pPr>
        <w:spacing w:after="0"/>
        <w:rPr>
          <w:rFonts w:ascii="Arial" w:hAnsi="Arial" w:cs="Arial"/>
          <w:bCs/>
          <w:sz w:val="24"/>
          <w:szCs w:val="24"/>
        </w:rPr>
      </w:pPr>
      <w:r w:rsidRPr="00BD2E2B">
        <w:rPr>
          <w:rFonts w:ascii="Arial" w:hAnsi="Arial" w:cs="Arial"/>
          <w:bCs/>
          <w:sz w:val="24"/>
          <w:szCs w:val="24"/>
        </w:rPr>
        <w:t>Shale volume calculation</w:t>
      </w:r>
      <w:r w:rsidR="00050D84" w:rsidRPr="00BD2E2B">
        <w:rPr>
          <w:rFonts w:ascii="Arial" w:hAnsi="Arial" w:cs="Arial"/>
          <w:bCs/>
          <w:sz w:val="24"/>
          <w:szCs w:val="24"/>
        </w:rPr>
        <w:t>s</w:t>
      </w:r>
      <w:r w:rsidR="00D4436E" w:rsidRPr="00BD2E2B">
        <w:rPr>
          <w:rFonts w:ascii="Arial" w:hAnsi="Arial" w:cs="Arial"/>
          <w:bCs/>
          <w:sz w:val="24"/>
          <w:szCs w:val="24"/>
        </w:rPr>
        <w:t xml:space="preserve"> from a uranium corrected gamma ray curve (CGR) </w:t>
      </w:r>
      <w:r w:rsidR="006218F5" w:rsidRPr="00BD2E2B">
        <w:rPr>
          <w:rFonts w:ascii="Arial" w:hAnsi="Arial" w:cs="Arial"/>
          <w:bCs/>
          <w:sz w:val="24"/>
          <w:szCs w:val="24"/>
        </w:rPr>
        <w:t>is</w:t>
      </w:r>
      <w:r w:rsidR="00D4436E" w:rsidRPr="00BD2E2B">
        <w:rPr>
          <w:rFonts w:ascii="Arial" w:hAnsi="Arial" w:cs="Arial"/>
          <w:bCs/>
          <w:sz w:val="24"/>
          <w:szCs w:val="24"/>
        </w:rPr>
        <w:t xml:space="preserve"> the best bet</w:t>
      </w:r>
      <w:r w:rsidR="00050D84" w:rsidRPr="00BD2E2B">
        <w:rPr>
          <w:rFonts w:ascii="Arial" w:hAnsi="Arial" w:cs="Arial"/>
          <w:bCs/>
          <w:sz w:val="24"/>
          <w:szCs w:val="24"/>
        </w:rPr>
        <w:t>:</w:t>
      </w:r>
      <w:r w:rsidRPr="00BD2E2B">
        <w:rPr>
          <w:rFonts w:ascii="Arial" w:hAnsi="Arial" w:cs="Arial"/>
          <w:bCs/>
          <w:sz w:val="24"/>
          <w:szCs w:val="24"/>
        </w:rPr>
        <w:br/>
        <w:t>      </w:t>
      </w:r>
      <w:r w:rsidR="00050D84" w:rsidRPr="00BD2E2B">
        <w:rPr>
          <w:rFonts w:ascii="Arial" w:hAnsi="Arial" w:cs="Arial"/>
          <w:bCs/>
          <w:sz w:val="24"/>
          <w:szCs w:val="24"/>
        </w:rPr>
        <w:t>1</w:t>
      </w:r>
      <w:r w:rsidRPr="00BD2E2B">
        <w:rPr>
          <w:rFonts w:ascii="Arial" w:hAnsi="Arial" w:cs="Arial"/>
          <w:bCs/>
          <w:sz w:val="24"/>
          <w:szCs w:val="24"/>
        </w:rPr>
        <w:t xml:space="preserve">: </w:t>
      </w:r>
      <w:proofErr w:type="spellStart"/>
      <w:r w:rsidRPr="00BD2E2B">
        <w:rPr>
          <w:rFonts w:ascii="Arial" w:hAnsi="Arial" w:cs="Arial"/>
          <w:bCs/>
          <w:sz w:val="24"/>
          <w:szCs w:val="24"/>
        </w:rPr>
        <w:t>V</w:t>
      </w:r>
      <w:r w:rsidR="00D4436E" w:rsidRPr="00BD2E2B">
        <w:rPr>
          <w:rFonts w:ascii="Arial" w:hAnsi="Arial" w:cs="Arial"/>
          <w:bCs/>
          <w:sz w:val="24"/>
          <w:szCs w:val="24"/>
        </w:rPr>
        <w:t>SHc</w:t>
      </w:r>
      <w:r w:rsidRPr="00BD2E2B">
        <w:rPr>
          <w:rFonts w:ascii="Arial" w:hAnsi="Arial" w:cs="Arial"/>
          <w:bCs/>
          <w:sz w:val="24"/>
          <w:szCs w:val="24"/>
        </w:rPr>
        <w:t>g</w:t>
      </w:r>
      <w:r w:rsidR="00D4436E" w:rsidRPr="00BD2E2B">
        <w:rPr>
          <w:rFonts w:ascii="Arial" w:hAnsi="Arial" w:cs="Arial"/>
          <w:bCs/>
          <w:sz w:val="24"/>
          <w:szCs w:val="24"/>
        </w:rPr>
        <w:t>r</w:t>
      </w:r>
      <w:proofErr w:type="spellEnd"/>
      <w:r w:rsidRPr="00BD2E2B">
        <w:rPr>
          <w:rFonts w:ascii="Arial" w:hAnsi="Arial" w:cs="Arial"/>
          <w:bCs/>
          <w:sz w:val="24"/>
          <w:szCs w:val="24"/>
        </w:rPr>
        <w:t xml:space="preserve"> = (</w:t>
      </w:r>
      <w:r w:rsidR="00D4436E" w:rsidRPr="00BD2E2B">
        <w:rPr>
          <w:rFonts w:ascii="Arial" w:hAnsi="Arial" w:cs="Arial"/>
          <w:bCs/>
          <w:sz w:val="24"/>
          <w:szCs w:val="24"/>
        </w:rPr>
        <w:t>C</w:t>
      </w:r>
      <w:r w:rsidRPr="00BD2E2B">
        <w:rPr>
          <w:rFonts w:ascii="Arial" w:hAnsi="Arial" w:cs="Arial"/>
          <w:bCs/>
          <w:sz w:val="24"/>
          <w:szCs w:val="24"/>
        </w:rPr>
        <w:t xml:space="preserve">GR - </w:t>
      </w:r>
      <w:r w:rsidR="00D4436E" w:rsidRPr="00BD2E2B">
        <w:rPr>
          <w:rFonts w:ascii="Arial" w:hAnsi="Arial" w:cs="Arial"/>
          <w:bCs/>
          <w:sz w:val="24"/>
          <w:szCs w:val="24"/>
        </w:rPr>
        <w:t>C</w:t>
      </w:r>
      <w:r w:rsidRPr="00BD2E2B">
        <w:rPr>
          <w:rFonts w:ascii="Arial" w:hAnsi="Arial" w:cs="Arial"/>
          <w:bCs/>
          <w:sz w:val="24"/>
          <w:szCs w:val="24"/>
        </w:rPr>
        <w:t>GR0) / (</w:t>
      </w:r>
      <w:r w:rsidR="00D4436E" w:rsidRPr="00BD2E2B">
        <w:rPr>
          <w:rFonts w:ascii="Arial" w:hAnsi="Arial" w:cs="Arial"/>
          <w:bCs/>
          <w:sz w:val="24"/>
          <w:szCs w:val="24"/>
        </w:rPr>
        <w:t>C</w:t>
      </w:r>
      <w:r w:rsidRPr="00BD2E2B">
        <w:rPr>
          <w:rFonts w:ascii="Arial" w:hAnsi="Arial" w:cs="Arial"/>
          <w:bCs/>
          <w:sz w:val="24"/>
          <w:szCs w:val="24"/>
        </w:rPr>
        <w:t xml:space="preserve">GR100 - </w:t>
      </w:r>
      <w:r w:rsidR="00D4436E" w:rsidRPr="00BD2E2B">
        <w:rPr>
          <w:rFonts w:ascii="Arial" w:hAnsi="Arial" w:cs="Arial"/>
          <w:bCs/>
          <w:sz w:val="24"/>
          <w:szCs w:val="24"/>
        </w:rPr>
        <w:t>C</w:t>
      </w:r>
      <w:r w:rsidRPr="00BD2E2B">
        <w:rPr>
          <w:rFonts w:ascii="Arial" w:hAnsi="Arial" w:cs="Arial"/>
          <w:bCs/>
          <w:sz w:val="24"/>
          <w:szCs w:val="24"/>
        </w:rPr>
        <w:t>GR0)</w:t>
      </w:r>
      <w:r w:rsidRPr="00BD2E2B">
        <w:rPr>
          <w:rFonts w:ascii="Arial" w:hAnsi="Arial" w:cs="Arial"/>
          <w:bCs/>
          <w:sz w:val="24"/>
          <w:szCs w:val="24"/>
        </w:rPr>
        <w:br/>
      </w:r>
      <w:r w:rsidR="00D4436E" w:rsidRPr="00BD2E2B">
        <w:rPr>
          <w:rFonts w:ascii="Arial" w:hAnsi="Arial" w:cs="Arial"/>
          <w:bCs/>
          <w:sz w:val="24"/>
          <w:szCs w:val="24"/>
        </w:rPr>
        <w:br/>
        <w:t>When CGR is not available, we fall back to the thorium (TH) curve from a spectral gamma ray log:</w:t>
      </w:r>
      <w:r w:rsidRPr="00BD2E2B">
        <w:rPr>
          <w:rFonts w:ascii="Arial" w:hAnsi="Arial" w:cs="Arial"/>
          <w:bCs/>
          <w:sz w:val="24"/>
          <w:szCs w:val="24"/>
        </w:rPr>
        <w:t> </w:t>
      </w:r>
      <w:r w:rsidR="00043944" w:rsidRPr="00BD2E2B">
        <w:rPr>
          <w:rFonts w:ascii="Arial" w:hAnsi="Arial" w:cs="Arial"/>
          <w:bCs/>
          <w:sz w:val="24"/>
          <w:szCs w:val="24"/>
        </w:rPr>
        <w:br/>
        <w:t xml:space="preserve">      </w:t>
      </w:r>
      <w:r w:rsidR="00050D84" w:rsidRPr="00BD2E2B">
        <w:rPr>
          <w:rFonts w:ascii="Arial" w:hAnsi="Arial" w:cs="Arial"/>
          <w:bCs/>
          <w:sz w:val="24"/>
          <w:szCs w:val="24"/>
        </w:rPr>
        <w:t>2</w:t>
      </w:r>
      <w:r w:rsidRPr="00BD2E2B">
        <w:rPr>
          <w:rFonts w:ascii="Arial" w:hAnsi="Arial" w:cs="Arial"/>
          <w:bCs/>
          <w:sz w:val="24"/>
          <w:szCs w:val="24"/>
        </w:rPr>
        <w:t xml:space="preserve">: </w:t>
      </w:r>
      <w:proofErr w:type="spellStart"/>
      <w:r w:rsidRPr="00BD2E2B">
        <w:rPr>
          <w:rFonts w:ascii="Arial" w:hAnsi="Arial" w:cs="Arial"/>
          <w:bCs/>
          <w:sz w:val="24"/>
          <w:szCs w:val="24"/>
        </w:rPr>
        <w:t>V</w:t>
      </w:r>
      <w:r w:rsidR="00D4436E" w:rsidRPr="00BD2E2B">
        <w:rPr>
          <w:rFonts w:ascii="Arial" w:hAnsi="Arial" w:cs="Arial"/>
          <w:bCs/>
          <w:sz w:val="24"/>
          <w:szCs w:val="24"/>
        </w:rPr>
        <w:t>SH</w:t>
      </w:r>
      <w:r w:rsidRPr="00BD2E2B">
        <w:rPr>
          <w:rFonts w:ascii="Arial" w:hAnsi="Arial" w:cs="Arial"/>
          <w:bCs/>
          <w:sz w:val="24"/>
          <w:szCs w:val="24"/>
        </w:rPr>
        <w:t>th</w:t>
      </w:r>
      <w:proofErr w:type="spellEnd"/>
      <w:r w:rsidRPr="00BD2E2B">
        <w:rPr>
          <w:rFonts w:ascii="Arial" w:hAnsi="Arial" w:cs="Arial"/>
          <w:bCs/>
          <w:sz w:val="24"/>
          <w:szCs w:val="24"/>
        </w:rPr>
        <w:t xml:space="preserve"> = (TH - TH0) / (TH100 - TH0)</w:t>
      </w:r>
    </w:p>
    <w:p w14:paraId="30D3FE06" w14:textId="77777777" w:rsidR="00FB3131" w:rsidRPr="00BD2E2B" w:rsidRDefault="00043944" w:rsidP="00BD2E2B">
      <w:pPr>
        <w:spacing w:after="0"/>
        <w:rPr>
          <w:rFonts w:ascii="Arial" w:hAnsi="Arial" w:cs="Arial"/>
          <w:bCs/>
          <w:sz w:val="24"/>
          <w:szCs w:val="24"/>
        </w:rPr>
      </w:pPr>
      <w:r w:rsidRPr="00BD2E2B">
        <w:rPr>
          <w:rFonts w:ascii="Arial" w:hAnsi="Arial" w:cs="Arial"/>
          <w:bCs/>
          <w:sz w:val="24"/>
          <w:szCs w:val="24"/>
        </w:rPr>
        <w:br/>
      </w:r>
      <w:r w:rsidR="008B4215" w:rsidRPr="00BD2E2B">
        <w:rPr>
          <w:rFonts w:ascii="Arial" w:hAnsi="Arial" w:cs="Arial"/>
          <w:bCs/>
          <w:sz w:val="24"/>
          <w:szCs w:val="24"/>
        </w:rPr>
        <w:t xml:space="preserve">When </w:t>
      </w:r>
      <w:r w:rsidR="00D4436E" w:rsidRPr="00BD2E2B">
        <w:rPr>
          <w:rFonts w:ascii="Arial" w:hAnsi="Arial" w:cs="Arial"/>
          <w:bCs/>
          <w:sz w:val="24"/>
          <w:szCs w:val="24"/>
        </w:rPr>
        <w:t xml:space="preserve">CGR and </w:t>
      </w:r>
      <w:r w:rsidR="00EA2FE1" w:rsidRPr="00BD2E2B">
        <w:rPr>
          <w:rFonts w:ascii="Arial" w:hAnsi="Arial" w:cs="Arial"/>
          <w:bCs/>
          <w:sz w:val="24"/>
          <w:szCs w:val="24"/>
        </w:rPr>
        <w:t xml:space="preserve">TH </w:t>
      </w:r>
      <w:r w:rsidR="0099683C" w:rsidRPr="00BD2E2B">
        <w:rPr>
          <w:rFonts w:ascii="Arial" w:hAnsi="Arial" w:cs="Arial"/>
          <w:bCs/>
          <w:sz w:val="24"/>
          <w:szCs w:val="24"/>
        </w:rPr>
        <w:t>are</w:t>
      </w:r>
      <w:r w:rsidR="008B4215" w:rsidRPr="00BD2E2B">
        <w:rPr>
          <w:rFonts w:ascii="Arial" w:hAnsi="Arial" w:cs="Arial"/>
          <w:bCs/>
          <w:sz w:val="24"/>
          <w:szCs w:val="24"/>
        </w:rPr>
        <w:t xml:space="preserve"> missing, the total gamma ray curve </w:t>
      </w:r>
      <w:r w:rsidR="00EA2FE1" w:rsidRPr="00BD2E2B">
        <w:rPr>
          <w:rFonts w:ascii="Arial" w:hAnsi="Arial" w:cs="Arial"/>
          <w:bCs/>
          <w:sz w:val="24"/>
          <w:szCs w:val="24"/>
        </w:rPr>
        <w:t xml:space="preserve">(GR) </w:t>
      </w:r>
      <w:r w:rsidR="008B4215" w:rsidRPr="00BD2E2B">
        <w:rPr>
          <w:rFonts w:ascii="Arial" w:hAnsi="Arial" w:cs="Arial"/>
          <w:bCs/>
          <w:sz w:val="24"/>
          <w:szCs w:val="24"/>
        </w:rPr>
        <w:t xml:space="preserve">can still be used by moving the clean </w:t>
      </w:r>
      <w:r w:rsidR="00EA2FE1" w:rsidRPr="00BD2E2B">
        <w:rPr>
          <w:rFonts w:ascii="Arial" w:hAnsi="Arial" w:cs="Arial"/>
          <w:bCs/>
          <w:sz w:val="24"/>
          <w:szCs w:val="24"/>
        </w:rPr>
        <w:t>(GR0</w:t>
      </w:r>
      <w:r w:rsidR="00FB3131" w:rsidRPr="00BD2E2B">
        <w:rPr>
          <w:rFonts w:ascii="Arial" w:hAnsi="Arial" w:cs="Arial"/>
          <w:bCs/>
          <w:sz w:val="24"/>
          <w:szCs w:val="24"/>
        </w:rPr>
        <w:t>)</w:t>
      </w:r>
      <w:r w:rsidR="00EA2FE1" w:rsidRPr="00BD2E2B">
        <w:rPr>
          <w:rFonts w:ascii="Arial" w:hAnsi="Arial" w:cs="Arial"/>
          <w:bCs/>
          <w:sz w:val="24"/>
          <w:szCs w:val="24"/>
        </w:rPr>
        <w:t xml:space="preserve"> </w:t>
      </w:r>
      <w:r w:rsidR="008B4215" w:rsidRPr="00BD2E2B">
        <w:rPr>
          <w:rFonts w:ascii="Arial" w:hAnsi="Arial" w:cs="Arial"/>
          <w:bCs/>
          <w:sz w:val="24"/>
          <w:szCs w:val="24"/>
        </w:rPr>
        <w:t xml:space="preserve">and shale </w:t>
      </w:r>
      <w:r w:rsidR="00927FFC" w:rsidRPr="00BD2E2B">
        <w:rPr>
          <w:rFonts w:ascii="Arial" w:hAnsi="Arial" w:cs="Arial"/>
          <w:bCs/>
          <w:sz w:val="24"/>
          <w:szCs w:val="24"/>
        </w:rPr>
        <w:t xml:space="preserve">(GR100) </w:t>
      </w:r>
      <w:r w:rsidR="008B4215" w:rsidRPr="00BD2E2B">
        <w:rPr>
          <w:rFonts w:ascii="Arial" w:hAnsi="Arial" w:cs="Arial"/>
          <w:bCs/>
          <w:sz w:val="24"/>
          <w:szCs w:val="24"/>
        </w:rPr>
        <w:t>lines further to the right compared to conventional shaly sands</w:t>
      </w:r>
      <w:r w:rsidR="0099683C" w:rsidRPr="00BD2E2B">
        <w:rPr>
          <w:rFonts w:ascii="Arial" w:hAnsi="Arial" w:cs="Arial"/>
          <w:bCs/>
          <w:sz w:val="24"/>
          <w:szCs w:val="24"/>
        </w:rPr>
        <w:t>:</w:t>
      </w:r>
      <w:r w:rsidR="0099683C" w:rsidRPr="00BD2E2B">
        <w:rPr>
          <w:rFonts w:ascii="Arial" w:hAnsi="Arial" w:cs="Arial"/>
          <w:bCs/>
          <w:sz w:val="24"/>
          <w:szCs w:val="24"/>
        </w:rPr>
        <w:br/>
        <w:t xml:space="preserve">     3: </w:t>
      </w:r>
      <w:proofErr w:type="spellStart"/>
      <w:r w:rsidR="0099683C" w:rsidRPr="00BD2E2B">
        <w:rPr>
          <w:rFonts w:ascii="Arial" w:hAnsi="Arial" w:cs="Arial"/>
          <w:bCs/>
          <w:sz w:val="24"/>
          <w:szCs w:val="24"/>
        </w:rPr>
        <w:t>VSHgr</w:t>
      </w:r>
      <w:proofErr w:type="spellEnd"/>
      <w:r w:rsidR="0099683C" w:rsidRPr="00BD2E2B">
        <w:rPr>
          <w:rFonts w:ascii="Arial" w:hAnsi="Arial" w:cs="Arial"/>
          <w:bCs/>
          <w:sz w:val="24"/>
          <w:szCs w:val="24"/>
        </w:rPr>
        <w:t xml:space="preserve"> = (GR - GR0) / (GR100 - GR0)</w:t>
      </w:r>
      <w:r w:rsidR="0099683C" w:rsidRPr="00BD2E2B">
        <w:rPr>
          <w:rFonts w:ascii="Arial" w:hAnsi="Arial" w:cs="Arial"/>
          <w:bCs/>
          <w:sz w:val="24"/>
          <w:szCs w:val="24"/>
        </w:rPr>
        <w:br/>
      </w:r>
      <w:r w:rsidR="0099683C" w:rsidRPr="00BD2E2B">
        <w:rPr>
          <w:rFonts w:ascii="Arial" w:hAnsi="Arial" w:cs="Arial"/>
          <w:bCs/>
          <w:sz w:val="24"/>
          <w:szCs w:val="24"/>
        </w:rPr>
        <w:br/>
      </w:r>
      <w:r w:rsidR="00395706" w:rsidRPr="00BD2E2B">
        <w:rPr>
          <w:rFonts w:ascii="Arial" w:hAnsi="Arial" w:cs="Arial"/>
          <w:bCs/>
          <w:sz w:val="24"/>
          <w:szCs w:val="24"/>
        </w:rPr>
        <w:t xml:space="preserve">This </w:t>
      </w:r>
      <w:r w:rsidR="006218F5" w:rsidRPr="00BD2E2B">
        <w:rPr>
          <w:rFonts w:ascii="Arial" w:hAnsi="Arial" w:cs="Arial"/>
          <w:bCs/>
          <w:sz w:val="24"/>
          <w:szCs w:val="24"/>
        </w:rPr>
        <w:t xml:space="preserve">last equation </w:t>
      </w:r>
      <w:r w:rsidR="00395706" w:rsidRPr="00BD2E2B">
        <w:rPr>
          <w:rFonts w:ascii="Arial" w:hAnsi="Arial" w:cs="Arial"/>
          <w:bCs/>
          <w:sz w:val="24"/>
          <w:szCs w:val="24"/>
        </w:rPr>
        <w:t xml:space="preserve">may take a little skill and daring, but that is what the XRD clay volumes are for. </w:t>
      </w:r>
      <w:r w:rsidR="006218F5" w:rsidRPr="00BD2E2B">
        <w:rPr>
          <w:rFonts w:ascii="Arial" w:hAnsi="Arial" w:cs="Arial"/>
          <w:bCs/>
          <w:sz w:val="24"/>
          <w:szCs w:val="24"/>
        </w:rPr>
        <w:t xml:space="preserve">You can also test your </w:t>
      </w:r>
      <w:r w:rsidR="002662EB" w:rsidRPr="00BD2E2B">
        <w:rPr>
          <w:rFonts w:ascii="Arial" w:hAnsi="Arial" w:cs="Arial"/>
          <w:bCs/>
          <w:sz w:val="24"/>
          <w:szCs w:val="24"/>
        </w:rPr>
        <w:t>c</w:t>
      </w:r>
      <w:r w:rsidR="006218F5" w:rsidRPr="00BD2E2B">
        <w:rPr>
          <w:rFonts w:ascii="Arial" w:hAnsi="Arial" w:cs="Arial"/>
          <w:bCs/>
          <w:sz w:val="24"/>
          <w:szCs w:val="24"/>
        </w:rPr>
        <w:t xml:space="preserve">lean and shale line picks in wells with CGR or TH curves then move that knowledge into other wells. </w:t>
      </w:r>
      <w:r w:rsidR="006218F5" w:rsidRPr="00BD2E2B">
        <w:rPr>
          <w:rFonts w:ascii="Arial" w:hAnsi="Arial" w:cs="Arial"/>
          <w:bCs/>
          <w:sz w:val="24"/>
          <w:szCs w:val="24"/>
        </w:rPr>
        <w:br/>
      </w:r>
      <w:r w:rsidR="006218F5" w:rsidRPr="00BD2E2B">
        <w:rPr>
          <w:rFonts w:ascii="Arial" w:hAnsi="Arial" w:cs="Arial"/>
          <w:bCs/>
          <w:sz w:val="24"/>
          <w:szCs w:val="24"/>
        </w:rPr>
        <w:br/>
      </w:r>
      <w:r w:rsidR="00FB3131" w:rsidRPr="00BD2E2B">
        <w:rPr>
          <w:rFonts w:ascii="Arial" w:hAnsi="Arial" w:cs="Arial"/>
          <w:bCs/>
          <w:sz w:val="24"/>
          <w:szCs w:val="24"/>
        </w:rPr>
        <w:t>Unless shale volume is reasonably calibrated, nothing else in this workflow will work properly.</w:t>
      </w:r>
    </w:p>
    <w:p w14:paraId="4FC4FBD4" w14:textId="77777777" w:rsidR="00043944" w:rsidRPr="00BD2E2B" w:rsidRDefault="008B4215" w:rsidP="00BD2E2B">
      <w:pPr>
        <w:spacing w:after="0"/>
        <w:rPr>
          <w:rFonts w:ascii="Arial" w:hAnsi="Arial" w:cs="Arial"/>
          <w:sz w:val="24"/>
          <w:szCs w:val="24"/>
        </w:rPr>
      </w:pPr>
      <w:r w:rsidRPr="00BD2E2B">
        <w:rPr>
          <w:rFonts w:ascii="Arial" w:hAnsi="Arial" w:cs="Arial"/>
          <w:bCs/>
          <w:sz w:val="24"/>
          <w:szCs w:val="24"/>
        </w:rPr>
        <w:br/>
      </w:r>
      <w:r w:rsidR="00043944" w:rsidRPr="00BD2E2B">
        <w:rPr>
          <w:rFonts w:ascii="Arial" w:hAnsi="Arial" w:cs="Arial"/>
          <w:sz w:val="24"/>
          <w:szCs w:val="24"/>
        </w:rPr>
        <w:t>Step 2: Kerogen Weight Fraction</w:t>
      </w:r>
    </w:p>
    <w:p w14:paraId="52FDD113" w14:textId="77777777" w:rsidR="00395706" w:rsidRPr="00BD2E2B" w:rsidRDefault="00395706" w:rsidP="00BD2E2B">
      <w:pPr>
        <w:spacing w:after="0"/>
        <w:rPr>
          <w:rFonts w:ascii="Arial" w:hAnsi="Arial" w:cs="Arial"/>
          <w:bCs/>
          <w:sz w:val="24"/>
          <w:szCs w:val="24"/>
        </w:rPr>
      </w:pPr>
      <w:r w:rsidRPr="00BD2E2B">
        <w:rPr>
          <w:rFonts w:ascii="Arial" w:hAnsi="Arial" w:cs="Arial"/>
          <w:bCs/>
          <w:sz w:val="24"/>
          <w:szCs w:val="24"/>
        </w:rPr>
        <w:t>Kerogen weight fraction can be calculated from the resistivity log</w:t>
      </w:r>
      <w:r w:rsidR="00B82484" w:rsidRPr="00BD2E2B">
        <w:rPr>
          <w:rFonts w:ascii="Arial" w:hAnsi="Arial" w:cs="Arial"/>
          <w:bCs/>
          <w:sz w:val="24"/>
          <w:szCs w:val="24"/>
        </w:rPr>
        <w:t xml:space="preserve"> and a porosity log, </w:t>
      </w:r>
      <w:r w:rsidRPr="00BD2E2B">
        <w:rPr>
          <w:rFonts w:ascii="Arial" w:hAnsi="Arial" w:cs="Arial"/>
          <w:bCs/>
          <w:sz w:val="24"/>
          <w:szCs w:val="24"/>
        </w:rPr>
        <w:t>using Passey or Issler methods.</w:t>
      </w:r>
      <w:r w:rsidR="00B82484" w:rsidRPr="00BD2E2B">
        <w:rPr>
          <w:rFonts w:ascii="Arial" w:hAnsi="Arial" w:cs="Arial"/>
          <w:bCs/>
          <w:sz w:val="24"/>
          <w:szCs w:val="24"/>
        </w:rPr>
        <w:t xml:space="preserve"> The Passey model is often called the “DlogR” method, with the “D” standing for </w:t>
      </w:r>
      <w:r w:rsidR="0099683C" w:rsidRPr="00BD2E2B">
        <w:rPr>
          <w:rFonts w:ascii="Arial" w:hAnsi="Arial" w:cs="Arial"/>
          <w:bCs/>
          <w:sz w:val="24"/>
          <w:szCs w:val="24"/>
        </w:rPr>
        <w:t>“</w:t>
      </w:r>
      <w:r w:rsidR="00B82484" w:rsidRPr="00BD2E2B">
        <w:rPr>
          <w:rFonts w:ascii="Arial" w:hAnsi="Arial" w:cs="Arial"/>
          <w:bCs/>
          <w:sz w:val="24"/>
          <w:szCs w:val="24"/>
        </w:rPr>
        <w:t>Delta-T</w:t>
      </w:r>
      <w:r w:rsidR="0099683C" w:rsidRPr="00BD2E2B">
        <w:rPr>
          <w:rFonts w:ascii="Arial" w:hAnsi="Arial" w:cs="Arial"/>
          <w:bCs/>
          <w:sz w:val="24"/>
          <w:szCs w:val="24"/>
        </w:rPr>
        <w:t>”</w:t>
      </w:r>
      <w:r w:rsidR="00B82484" w:rsidRPr="00BD2E2B">
        <w:rPr>
          <w:rFonts w:ascii="Arial" w:hAnsi="Arial" w:cs="Arial"/>
          <w:bCs/>
          <w:sz w:val="24"/>
          <w:szCs w:val="24"/>
        </w:rPr>
        <w:t xml:space="preserve"> or sonic travel time. He also published density and neutron log versions of the equations. We have changed the abbreviations to reflect the three possible combinations</w:t>
      </w:r>
      <w:r w:rsidR="000508FB" w:rsidRPr="00BD2E2B">
        <w:rPr>
          <w:rFonts w:ascii="Arial" w:hAnsi="Arial" w:cs="Arial"/>
          <w:bCs/>
          <w:sz w:val="24"/>
          <w:szCs w:val="24"/>
        </w:rPr>
        <w:t>:</w:t>
      </w:r>
    </w:p>
    <w:p w14:paraId="6E4AB6AB" w14:textId="77777777" w:rsidR="000A1DB3" w:rsidRPr="00BD2E2B" w:rsidRDefault="000A1DB3" w:rsidP="00BD2E2B">
      <w:pPr>
        <w:spacing w:after="0"/>
        <w:rPr>
          <w:rFonts w:ascii="Arial" w:hAnsi="Arial" w:cs="Arial"/>
          <w:bCs/>
          <w:sz w:val="24"/>
          <w:szCs w:val="24"/>
        </w:rPr>
      </w:pPr>
      <w:r w:rsidRPr="00BD2E2B">
        <w:rPr>
          <w:rFonts w:ascii="Arial" w:hAnsi="Arial" w:cs="Arial"/>
          <w:bCs/>
          <w:sz w:val="24"/>
          <w:szCs w:val="24"/>
        </w:rPr>
        <w:t xml:space="preserve"> </w:t>
      </w:r>
      <w:r w:rsidR="005D214A" w:rsidRPr="00BD2E2B">
        <w:rPr>
          <w:rFonts w:ascii="Arial" w:hAnsi="Arial" w:cs="Arial"/>
          <w:bCs/>
          <w:sz w:val="24"/>
          <w:szCs w:val="24"/>
        </w:rPr>
        <w:t xml:space="preserve">     </w:t>
      </w:r>
      <w:r w:rsidR="0099683C" w:rsidRPr="00BD2E2B">
        <w:rPr>
          <w:rFonts w:ascii="Arial" w:hAnsi="Arial" w:cs="Arial"/>
          <w:bCs/>
          <w:sz w:val="24"/>
          <w:szCs w:val="24"/>
        </w:rPr>
        <w:t>4</w:t>
      </w:r>
      <w:r w:rsidR="005D214A" w:rsidRPr="00BD2E2B">
        <w:rPr>
          <w:rFonts w:ascii="Arial" w:hAnsi="Arial" w:cs="Arial"/>
          <w:bCs/>
          <w:sz w:val="24"/>
          <w:szCs w:val="24"/>
        </w:rPr>
        <w:t xml:space="preserve">: </w:t>
      </w:r>
      <w:proofErr w:type="spellStart"/>
      <w:r w:rsidR="005D214A" w:rsidRPr="00BD2E2B">
        <w:rPr>
          <w:rFonts w:ascii="Arial" w:hAnsi="Arial" w:cs="Arial"/>
          <w:bCs/>
          <w:sz w:val="24"/>
          <w:szCs w:val="24"/>
        </w:rPr>
        <w:t>SlogR</w:t>
      </w:r>
      <w:proofErr w:type="spellEnd"/>
      <w:r w:rsidR="005D214A" w:rsidRPr="00BD2E2B">
        <w:rPr>
          <w:rFonts w:ascii="Arial" w:hAnsi="Arial" w:cs="Arial"/>
          <w:bCs/>
          <w:sz w:val="24"/>
          <w:szCs w:val="24"/>
        </w:rPr>
        <w:t xml:space="preserve"> = log (RESD / </w:t>
      </w:r>
      <w:proofErr w:type="spellStart"/>
      <w:r w:rsidR="005D214A" w:rsidRPr="00BD2E2B">
        <w:rPr>
          <w:rFonts w:ascii="Arial" w:hAnsi="Arial" w:cs="Arial"/>
          <w:bCs/>
          <w:sz w:val="24"/>
          <w:szCs w:val="24"/>
        </w:rPr>
        <w:t>RESDbase</w:t>
      </w:r>
      <w:proofErr w:type="spellEnd"/>
      <w:r w:rsidR="005D214A" w:rsidRPr="00BD2E2B">
        <w:rPr>
          <w:rFonts w:ascii="Arial" w:hAnsi="Arial" w:cs="Arial"/>
          <w:bCs/>
          <w:sz w:val="24"/>
          <w:szCs w:val="24"/>
        </w:rPr>
        <w:t xml:space="preserve">) + 0.02 * (DTC – </w:t>
      </w:r>
      <w:proofErr w:type="spellStart"/>
      <w:r w:rsidR="005D214A" w:rsidRPr="00BD2E2B">
        <w:rPr>
          <w:rFonts w:ascii="Arial" w:hAnsi="Arial" w:cs="Arial"/>
          <w:bCs/>
          <w:sz w:val="24"/>
          <w:szCs w:val="24"/>
        </w:rPr>
        <w:t>DTCbase</w:t>
      </w:r>
      <w:proofErr w:type="spellEnd"/>
      <w:r w:rsidR="005D214A" w:rsidRPr="00BD2E2B">
        <w:rPr>
          <w:rFonts w:ascii="Arial" w:hAnsi="Arial" w:cs="Arial"/>
          <w:bCs/>
          <w:sz w:val="24"/>
          <w:szCs w:val="24"/>
        </w:rPr>
        <w:t>)</w:t>
      </w:r>
      <w:r w:rsidR="005D214A" w:rsidRPr="00BD2E2B">
        <w:rPr>
          <w:rFonts w:ascii="Arial" w:hAnsi="Arial" w:cs="Arial"/>
          <w:bCs/>
          <w:sz w:val="24"/>
          <w:szCs w:val="24"/>
        </w:rPr>
        <w:br/>
        <w:t xml:space="preserve">      </w:t>
      </w:r>
      <w:r w:rsidR="0099683C" w:rsidRPr="00BD2E2B">
        <w:rPr>
          <w:rFonts w:ascii="Arial" w:hAnsi="Arial" w:cs="Arial"/>
          <w:bCs/>
          <w:sz w:val="24"/>
          <w:szCs w:val="24"/>
        </w:rPr>
        <w:t>5</w:t>
      </w:r>
      <w:r w:rsidR="005D214A" w:rsidRPr="00BD2E2B">
        <w:rPr>
          <w:rFonts w:ascii="Arial" w:hAnsi="Arial" w:cs="Arial"/>
          <w:bCs/>
          <w:sz w:val="24"/>
          <w:szCs w:val="24"/>
        </w:rPr>
        <w:t xml:space="preserve">: </w:t>
      </w:r>
      <w:proofErr w:type="spellStart"/>
      <w:r w:rsidR="005E31C4" w:rsidRPr="00BD2E2B">
        <w:rPr>
          <w:rFonts w:ascii="Arial" w:hAnsi="Arial" w:cs="Arial"/>
          <w:bCs/>
          <w:sz w:val="24"/>
          <w:szCs w:val="24"/>
        </w:rPr>
        <w:t>Wtoc</w:t>
      </w:r>
      <w:proofErr w:type="spellEnd"/>
      <w:r w:rsidR="005D214A" w:rsidRPr="00BD2E2B">
        <w:rPr>
          <w:rFonts w:ascii="Arial" w:hAnsi="Arial" w:cs="Arial"/>
          <w:bCs/>
          <w:sz w:val="24"/>
          <w:szCs w:val="24"/>
        </w:rPr>
        <w:t xml:space="preserve"> = SF1s * (</w:t>
      </w:r>
      <w:proofErr w:type="spellStart"/>
      <w:r w:rsidR="005D214A" w:rsidRPr="00BD2E2B">
        <w:rPr>
          <w:rFonts w:ascii="Arial" w:hAnsi="Arial" w:cs="Arial"/>
          <w:bCs/>
          <w:sz w:val="24"/>
          <w:szCs w:val="24"/>
        </w:rPr>
        <w:t>SlogR</w:t>
      </w:r>
      <w:proofErr w:type="spellEnd"/>
      <w:r w:rsidR="005D214A" w:rsidRPr="00BD2E2B">
        <w:rPr>
          <w:rFonts w:ascii="Arial" w:hAnsi="Arial" w:cs="Arial"/>
          <w:bCs/>
          <w:sz w:val="24"/>
          <w:szCs w:val="24"/>
        </w:rPr>
        <w:t xml:space="preserve"> * 10^(0.297 – 0.1688 * LOM)) + SO1s</w:t>
      </w:r>
      <w:r w:rsidR="005D214A" w:rsidRPr="00BD2E2B">
        <w:rPr>
          <w:rFonts w:ascii="Arial" w:hAnsi="Arial" w:cs="Arial"/>
          <w:bCs/>
          <w:sz w:val="24"/>
          <w:szCs w:val="24"/>
        </w:rPr>
        <w:br/>
      </w:r>
      <w:r w:rsidRPr="00BD2E2B">
        <w:rPr>
          <w:rFonts w:ascii="Arial" w:hAnsi="Arial" w:cs="Arial"/>
          <w:bCs/>
          <w:sz w:val="24"/>
          <w:szCs w:val="24"/>
        </w:rPr>
        <w:t>OR</w:t>
      </w:r>
      <w:r w:rsidR="005D214A" w:rsidRPr="00BD2E2B">
        <w:rPr>
          <w:rFonts w:ascii="Arial" w:hAnsi="Arial" w:cs="Arial"/>
          <w:bCs/>
          <w:sz w:val="24"/>
          <w:szCs w:val="24"/>
        </w:rPr>
        <w:t> </w:t>
      </w:r>
      <w:r w:rsidR="005D214A" w:rsidRPr="00BD2E2B">
        <w:rPr>
          <w:rFonts w:ascii="Arial" w:hAnsi="Arial" w:cs="Arial"/>
          <w:bCs/>
          <w:sz w:val="24"/>
          <w:szCs w:val="24"/>
        </w:rPr>
        <w:br/>
      </w:r>
      <w:r w:rsidR="00395706" w:rsidRPr="00BD2E2B">
        <w:rPr>
          <w:rFonts w:ascii="Arial" w:hAnsi="Arial" w:cs="Arial"/>
          <w:bCs/>
          <w:sz w:val="24"/>
          <w:szCs w:val="24"/>
        </w:rPr>
        <w:lastRenderedPageBreak/>
        <w:t xml:space="preserve">      </w:t>
      </w:r>
      <w:r w:rsidR="0099683C" w:rsidRPr="00BD2E2B">
        <w:rPr>
          <w:rFonts w:ascii="Arial" w:hAnsi="Arial" w:cs="Arial"/>
          <w:bCs/>
          <w:sz w:val="24"/>
          <w:szCs w:val="24"/>
        </w:rPr>
        <w:t>6</w:t>
      </w:r>
      <w:r w:rsidR="00395706" w:rsidRPr="00BD2E2B">
        <w:rPr>
          <w:rFonts w:ascii="Arial" w:hAnsi="Arial" w:cs="Arial"/>
          <w:bCs/>
          <w:sz w:val="24"/>
          <w:szCs w:val="24"/>
        </w:rPr>
        <w:t xml:space="preserve">: DlogR = log (RESD / </w:t>
      </w:r>
      <w:proofErr w:type="spellStart"/>
      <w:r w:rsidR="00395706" w:rsidRPr="00BD2E2B">
        <w:rPr>
          <w:rFonts w:ascii="Arial" w:hAnsi="Arial" w:cs="Arial"/>
          <w:bCs/>
          <w:sz w:val="24"/>
          <w:szCs w:val="24"/>
        </w:rPr>
        <w:t>RESDbase</w:t>
      </w:r>
      <w:proofErr w:type="spellEnd"/>
      <w:r w:rsidR="00395706" w:rsidRPr="00BD2E2B">
        <w:rPr>
          <w:rFonts w:ascii="Arial" w:hAnsi="Arial" w:cs="Arial"/>
          <w:bCs/>
          <w:sz w:val="24"/>
          <w:szCs w:val="24"/>
        </w:rPr>
        <w:t xml:space="preserve">) -- 2.5 * (DENS – </w:t>
      </w:r>
      <w:proofErr w:type="spellStart"/>
      <w:r w:rsidR="00395706" w:rsidRPr="00BD2E2B">
        <w:rPr>
          <w:rFonts w:ascii="Arial" w:hAnsi="Arial" w:cs="Arial"/>
          <w:bCs/>
          <w:sz w:val="24"/>
          <w:szCs w:val="24"/>
        </w:rPr>
        <w:t>DENSbase</w:t>
      </w:r>
      <w:proofErr w:type="spellEnd"/>
      <w:r w:rsidR="00395706" w:rsidRPr="00BD2E2B">
        <w:rPr>
          <w:rFonts w:ascii="Arial" w:hAnsi="Arial" w:cs="Arial"/>
          <w:bCs/>
          <w:sz w:val="24"/>
          <w:szCs w:val="24"/>
        </w:rPr>
        <w:t>)</w:t>
      </w:r>
      <w:r w:rsidR="00395706" w:rsidRPr="00BD2E2B">
        <w:rPr>
          <w:rFonts w:ascii="Arial" w:hAnsi="Arial" w:cs="Arial"/>
          <w:bCs/>
          <w:sz w:val="24"/>
          <w:szCs w:val="24"/>
        </w:rPr>
        <w:br/>
        <w:t xml:space="preserve">      </w:t>
      </w:r>
      <w:r w:rsidR="0099683C" w:rsidRPr="00BD2E2B">
        <w:rPr>
          <w:rFonts w:ascii="Arial" w:hAnsi="Arial" w:cs="Arial"/>
          <w:bCs/>
          <w:sz w:val="24"/>
          <w:szCs w:val="24"/>
        </w:rPr>
        <w:t>7</w:t>
      </w:r>
      <w:r w:rsidR="00395706" w:rsidRPr="00BD2E2B">
        <w:rPr>
          <w:rFonts w:ascii="Arial" w:hAnsi="Arial" w:cs="Arial"/>
          <w:bCs/>
          <w:sz w:val="24"/>
          <w:szCs w:val="24"/>
        </w:rPr>
        <w:t xml:space="preserve">: </w:t>
      </w:r>
      <w:proofErr w:type="spellStart"/>
      <w:r w:rsidR="005E31C4" w:rsidRPr="00BD2E2B">
        <w:rPr>
          <w:rFonts w:ascii="Arial" w:hAnsi="Arial" w:cs="Arial"/>
          <w:bCs/>
          <w:sz w:val="24"/>
          <w:szCs w:val="24"/>
        </w:rPr>
        <w:t>Wtoc</w:t>
      </w:r>
      <w:proofErr w:type="spellEnd"/>
      <w:r w:rsidR="005E31C4" w:rsidRPr="00BD2E2B">
        <w:rPr>
          <w:rFonts w:ascii="Arial" w:hAnsi="Arial" w:cs="Arial"/>
          <w:bCs/>
          <w:sz w:val="24"/>
          <w:szCs w:val="24"/>
        </w:rPr>
        <w:t xml:space="preserve"> </w:t>
      </w:r>
      <w:r w:rsidR="00395706" w:rsidRPr="00BD2E2B">
        <w:rPr>
          <w:rFonts w:ascii="Arial" w:hAnsi="Arial" w:cs="Arial"/>
          <w:bCs/>
          <w:sz w:val="24"/>
          <w:szCs w:val="24"/>
        </w:rPr>
        <w:t>= SF1d * (DlogR * 10^(0.297 – 0.1688 * LOM)) + SO1d</w:t>
      </w:r>
      <w:r w:rsidR="00395706" w:rsidRPr="00BD2E2B">
        <w:rPr>
          <w:rFonts w:ascii="Arial" w:hAnsi="Arial" w:cs="Arial"/>
          <w:bCs/>
          <w:sz w:val="24"/>
          <w:szCs w:val="24"/>
        </w:rPr>
        <w:br/>
      </w:r>
      <w:r w:rsidR="00240D62" w:rsidRPr="00BD2E2B">
        <w:rPr>
          <w:rFonts w:ascii="Arial" w:hAnsi="Arial" w:cs="Arial"/>
          <w:bCs/>
          <w:sz w:val="24"/>
          <w:szCs w:val="24"/>
        </w:rPr>
        <w:t>OR </w:t>
      </w:r>
      <w:r w:rsidR="00240D62" w:rsidRPr="00BD2E2B">
        <w:rPr>
          <w:rFonts w:ascii="Arial" w:hAnsi="Arial" w:cs="Arial"/>
          <w:bCs/>
          <w:sz w:val="24"/>
          <w:szCs w:val="24"/>
        </w:rPr>
        <w:br/>
        <w:t xml:space="preserve">      </w:t>
      </w:r>
      <w:r w:rsidR="0099683C" w:rsidRPr="00BD2E2B">
        <w:rPr>
          <w:rFonts w:ascii="Arial" w:hAnsi="Arial" w:cs="Arial"/>
          <w:bCs/>
          <w:sz w:val="24"/>
          <w:szCs w:val="24"/>
        </w:rPr>
        <w:t>8</w:t>
      </w:r>
      <w:r w:rsidR="00240D62" w:rsidRPr="00BD2E2B">
        <w:rPr>
          <w:rFonts w:ascii="Arial" w:hAnsi="Arial" w:cs="Arial"/>
          <w:bCs/>
          <w:sz w:val="24"/>
          <w:szCs w:val="24"/>
        </w:rPr>
        <w:t xml:space="preserve">: </w:t>
      </w:r>
      <w:proofErr w:type="spellStart"/>
      <w:r w:rsidR="00240D62" w:rsidRPr="00BD2E2B">
        <w:rPr>
          <w:rFonts w:ascii="Arial" w:hAnsi="Arial" w:cs="Arial"/>
          <w:bCs/>
          <w:sz w:val="24"/>
          <w:szCs w:val="24"/>
        </w:rPr>
        <w:t>NlogR</w:t>
      </w:r>
      <w:proofErr w:type="spellEnd"/>
      <w:r w:rsidR="00240D62" w:rsidRPr="00BD2E2B">
        <w:rPr>
          <w:rFonts w:ascii="Arial" w:hAnsi="Arial" w:cs="Arial"/>
          <w:bCs/>
          <w:sz w:val="24"/>
          <w:szCs w:val="24"/>
        </w:rPr>
        <w:t xml:space="preserve"> = log (RESD / </w:t>
      </w:r>
      <w:proofErr w:type="spellStart"/>
      <w:r w:rsidR="00240D62" w:rsidRPr="00BD2E2B">
        <w:rPr>
          <w:rFonts w:ascii="Arial" w:hAnsi="Arial" w:cs="Arial"/>
          <w:bCs/>
          <w:sz w:val="24"/>
          <w:szCs w:val="24"/>
        </w:rPr>
        <w:t>RESDbase</w:t>
      </w:r>
      <w:proofErr w:type="spellEnd"/>
      <w:r w:rsidR="00240D62" w:rsidRPr="00BD2E2B">
        <w:rPr>
          <w:rFonts w:ascii="Arial" w:hAnsi="Arial" w:cs="Arial"/>
          <w:bCs/>
          <w:sz w:val="24"/>
          <w:szCs w:val="24"/>
        </w:rPr>
        <w:t xml:space="preserve">) -+ 4.0 * (PHIN – </w:t>
      </w:r>
      <w:proofErr w:type="spellStart"/>
      <w:r w:rsidR="00240D62" w:rsidRPr="00BD2E2B">
        <w:rPr>
          <w:rFonts w:ascii="Arial" w:hAnsi="Arial" w:cs="Arial"/>
          <w:bCs/>
          <w:sz w:val="24"/>
          <w:szCs w:val="24"/>
        </w:rPr>
        <w:t>PHINbase</w:t>
      </w:r>
      <w:proofErr w:type="spellEnd"/>
      <w:r w:rsidR="00240D62" w:rsidRPr="00BD2E2B">
        <w:rPr>
          <w:rFonts w:ascii="Arial" w:hAnsi="Arial" w:cs="Arial"/>
          <w:bCs/>
          <w:sz w:val="24"/>
          <w:szCs w:val="24"/>
        </w:rPr>
        <w:t>)</w:t>
      </w:r>
      <w:r w:rsidR="00240D62" w:rsidRPr="00BD2E2B">
        <w:rPr>
          <w:rFonts w:ascii="Arial" w:hAnsi="Arial" w:cs="Arial"/>
          <w:bCs/>
          <w:sz w:val="24"/>
          <w:szCs w:val="24"/>
        </w:rPr>
        <w:br/>
        <w:t xml:space="preserve">      </w:t>
      </w:r>
      <w:r w:rsidR="0099683C" w:rsidRPr="00BD2E2B">
        <w:rPr>
          <w:rFonts w:ascii="Arial" w:hAnsi="Arial" w:cs="Arial"/>
          <w:bCs/>
          <w:sz w:val="24"/>
          <w:szCs w:val="24"/>
        </w:rPr>
        <w:t>9</w:t>
      </w:r>
      <w:r w:rsidR="00240D62" w:rsidRPr="00BD2E2B">
        <w:rPr>
          <w:rFonts w:ascii="Arial" w:hAnsi="Arial" w:cs="Arial"/>
          <w:bCs/>
          <w:sz w:val="24"/>
          <w:szCs w:val="24"/>
        </w:rPr>
        <w:t xml:space="preserve">: </w:t>
      </w:r>
      <w:proofErr w:type="spellStart"/>
      <w:r w:rsidR="00240D62" w:rsidRPr="00BD2E2B">
        <w:rPr>
          <w:rFonts w:ascii="Arial" w:hAnsi="Arial" w:cs="Arial"/>
          <w:bCs/>
          <w:sz w:val="24"/>
          <w:szCs w:val="24"/>
        </w:rPr>
        <w:t>Wtoc</w:t>
      </w:r>
      <w:proofErr w:type="spellEnd"/>
      <w:r w:rsidR="00240D62" w:rsidRPr="00BD2E2B">
        <w:rPr>
          <w:rFonts w:ascii="Arial" w:hAnsi="Arial" w:cs="Arial"/>
          <w:bCs/>
          <w:sz w:val="24"/>
          <w:szCs w:val="24"/>
        </w:rPr>
        <w:t xml:space="preserve"> = SF1n * </w:t>
      </w:r>
      <w:proofErr w:type="spellStart"/>
      <w:r w:rsidR="00240D62" w:rsidRPr="00BD2E2B">
        <w:rPr>
          <w:rFonts w:ascii="Arial" w:hAnsi="Arial" w:cs="Arial"/>
          <w:bCs/>
          <w:sz w:val="24"/>
          <w:szCs w:val="24"/>
        </w:rPr>
        <w:t>NDlogR</w:t>
      </w:r>
      <w:proofErr w:type="spellEnd"/>
      <w:r w:rsidR="00240D62" w:rsidRPr="00BD2E2B">
        <w:rPr>
          <w:rFonts w:ascii="Arial" w:hAnsi="Arial" w:cs="Arial"/>
          <w:bCs/>
          <w:sz w:val="24"/>
          <w:szCs w:val="24"/>
        </w:rPr>
        <w:t xml:space="preserve"> * 10^(0.297 – 0.1688 * LOM)) + SO1n</w:t>
      </w:r>
      <w:r w:rsidR="00240D62" w:rsidRPr="00BD2E2B">
        <w:rPr>
          <w:rFonts w:ascii="Arial" w:hAnsi="Arial" w:cs="Arial"/>
          <w:bCs/>
          <w:sz w:val="24"/>
          <w:szCs w:val="24"/>
        </w:rPr>
        <w:br/>
      </w:r>
      <w:r w:rsidR="005D214A" w:rsidRPr="00BD2E2B">
        <w:rPr>
          <w:rFonts w:ascii="Arial" w:hAnsi="Arial" w:cs="Arial"/>
          <w:bCs/>
          <w:sz w:val="24"/>
          <w:szCs w:val="24"/>
        </w:rPr>
        <w:br/>
        <w:t>Where:</w:t>
      </w:r>
      <w:r w:rsidR="005D214A" w:rsidRPr="00BD2E2B">
        <w:rPr>
          <w:rFonts w:ascii="Arial" w:hAnsi="Arial" w:cs="Arial"/>
          <w:bCs/>
          <w:sz w:val="24"/>
          <w:szCs w:val="24"/>
        </w:rPr>
        <w:br/>
        <w:t xml:space="preserve">   </w:t>
      </w:r>
      <w:proofErr w:type="spellStart"/>
      <w:r w:rsidR="0099683C" w:rsidRPr="00BD2E2B">
        <w:rPr>
          <w:rFonts w:ascii="Arial" w:hAnsi="Arial" w:cs="Arial"/>
          <w:bCs/>
          <w:sz w:val="24"/>
          <w:szCs w:val="24"/>
        </w:rPr>
        <w:t>XXXX</w:t>
      </w:r>
      <w:r w:rsidR="005D214A" w:rsidRPr="00BD2E2B">
        <w:rPr>
          <w:rFonts w:ascii="Arial" w:hAnsi="Arial" w:cs="Arial"/>
          <w:bCs/>
          <w:sz w:val="24"/>
          <w:szCs w:val="24"/>
        </w:rPr>
        <w:t>base</w:t>
      </w:r>
      <w:proofErr w:type="spellEnd"/>
      <w:r w:rsidR="005D214A" w:rsidRPr="00BD2E2B">
        <w:rPr>
          <w:rFonts w:ascii="Arial" w:hAnsi="Arial" w:cs="Arial"/>
          <w:bCs/>
          <w:sz w:val="24"/>
          <w:szCs w:val="24"/>
        </w:rPr>
        <w:t xml:space="preserve"> = baseline </w:t>
      </w:r>
      <w:r w:rsidR="0099683C" w:rsidRPr="00BD2E2B">
        <w:rPr>
          <w:rFonts w:ascii="Arial" w:hAnsi="Arial" w:cs="Arial"/>
          <w:bCs/>
          <w:sz w:val="24"/>
          <w:szCs w:val="24"/>
        </w:rPr>
        <w:t xml:space="preserve">log reading in </w:t>
      </w:r>
      <w:r w:rsidR="005D214A" w:rsidRPr="00BD2E2B">
        <w:rPr>
          <w:rFonts w:ascii="Arial" w:hAnsi="Arial" w:cs="Arial"/>
          <w:bCs/>
          <w:sz w:val="24"/>
          <w:szCs w:val="24"/>
        </w:rPr>
        <w:t xml:space="preserve">non-source rock </w:t>
      </w:r>
      <w:r w:rsidR="0099683C" w:rsidRPr="00BD2E2B">
        <w:rPr>
          <w:rFonts w:ascii="Arial" w:hAnsi="Arial" w:cs="Arial"/>
          <w:bCs/>
          <w:sz w:val="24"/>
          <w:szCs w:val="24"/>
        </w:rPr>
        <w:t>shale</w:t>
      </w:r>
      <w:r w:rsidR="0099683C" w:rsidRPr="00BD2E2B">
        <w:rPr>
          <w:rFonts w:ascii="Arial" w:hAnsi="Arial" w:cs="Arial"/>
          <w:bCs/>
          <w:sz w:val="24"/>
          <w:szCs w:val="24"/>
        </w:rPr>
        <w:br/>
      </w:r>
      <w:r w:rsidR="005D214A" w:rsidRPr="00BD2E2B">
        <w:rPr>
          <w:rFonts w:ascii="Arial" w:hAnsi="Arial" w:cs="Arial"/>
          <w:bCs/>
          <w:sz w:val="24"/>
          <w:szCs w:val="24"/>
        </w:rPr>
        <w:t xml:space="preserve">   </w:t>
      </w:r>
      <w:proofErr w:type="spellStart"/>
      <w:r w:rsidR="005D214A" w:rsidRPr="00BD2E2B">
        <w:rPr>
          <w:rFonts w:ascii="Arial" w:hAnsi="Arial" w:cs="Arial"/>
          <w:bCs/>
          <w:sz w:val="24"/>
          <w:szCs w:val="24"/>
        </w:rPr>
        <w:t>SlogR</w:t>
      </w:r>
      <w:proofErr w:type="spellEnd"/>
      <w:r w:rsidR="00927FFC" w:rsidRPr="00BD2E2B">
        <w:rPr>
          <w:rFonts w:ascii="Arial" w:hAnsi="Arial" w:cs="Arial"/>
          <w:bCs/>
          <w:sz w:val="24"/>
          <w:szCs w:val="24"/>
        </w:rPr>
        <w:t xml:space="preserve"> or</w:t>
      </w:r>
      <w:r w:rsidR="005D214A" w:rsidRPr="00BD2E2B">
        <w:rPr>
          <w:rFonts w:ascii="Arial" w:hAnsi="Arial" w:cs="Arial"/>
          <w:bCs/>
          <w:sz w:val="24"/>
          <w:szCs w:val="24"/>
        </w:rPr>
        <w:t xml:space="preserve"> DlogR</w:t>
      </w:r>
      <w:r w:rsidR="00AC200B" w:rsidRPr="00BD2E2B">
        <w:rPr>
          <w:rFonts w:ascii="Arial" w:hAnsi="Arial" w:cs="Arial"/>
          <w:bCs/>
          <w:sz w:val="24"/>
          <w:szCs w:val="24"/>
        </w:rPr>
        <w:t xml:space="preserve"> </w:t>
      </w:r>
      <w:r w:rsidR="00240D62" w:rsidRPr="00BD2E2B">
        <w:rPr>
          <w:rFonts w:ascii="Arial" w:hAnsi="Arial" w:cs="Arial"/>
          <w:bCs/>
          <w:sz w:val="24"/>
          <w:szCs w:val="24"/>
        </w:rPr>
        <w:t xml:space="preserve">or </w:t>
      </w:r>
      <w:proofErr w:type="spellStart"/>
      <w:r w:rsidR="00240D62" w:rsidRPr="00BD2E2B">
        <w:rPr>
          <w:rFonts w:ascii="Arial" w:hAnsi="Arial" w:cs="Arial"/>
          <w:bCs/>
          <w:sz w:val="24"/>
          <w:szCs w:val="24"/>
        </w:rPr>
        <w:t>NlogR</w:t>
      </w:r>
      <w:proofErr w:type="spellEnd"/>
      <w:r w:rsidR="00240D62" w:rsidRPr="00BD2E2B">
        <w:rPr>
          <w:rFonts w:ascii="Arial" w:hAnsi="Arial" w:cs="Arial"/>
          <w:bCs/>
          <w:sz w:val="24"/>
          <w:szCs w:val="24"/>
        </w:rPr>
        <w:t xml:space="preserve"> </w:t>
      </w:r>
      <w:r w:rsidR="005D214A" w:rsidRPr="00BD2E2B">
        <w:rPr>
          <w:rFonts w:ascii="Arial" w:hAnsi="Arial" w:cs="Arial"/>
          <w:bCs/>
          <w:sz w:val="24"/>
          <w:szCs w:val="24"/>
        </w:rPr>
        <w:t>= Passey’s number from sonic</w:t>
      </w:r>
      <w:r w:rsidR="00927FFC" w:rsidRPr="00BD2E2B">
        <w:rPr>
          <w:rFonts w:ascii="Arial" w:hAnsi="Arial" w:cs="Arial"/>
          <w:bCs/>
          <w:sz w:val="24"/>
          <w:szCs w:val="24"/>
        </w:rPr>
        <w:t xml:space="preserve"> or</w:t>
      </w:r>
      <w:r w:rsidR="005D214A" w:rsidRPr="00BD2E2B">
        <w:rPr>
          <w:rFonts w:ascii="Arial" w:hAnsi="Arial" w:cs="Arial"/>
          <w:bCs/>
          <w:sz w:val="24"/>
          <w:szCs w:val="24"/>
        </w:rPr>
        <w:t xml:space="preserve"> density </w:t>
      </w:r>
      <w:r w:rsidR="00240D62" w:rsidRPr="00BD2E2B">
        <w:rPr>
          <w:rFonts w:ascii="Arial" w:hAnsi="Arial" w:cs="Arial"/>
          <w:bCs/>
          <w:sz w:val="24"/>
          <w:szCs w:val="24"/>
        </w:rPr>
        <w:t xml:space="preserve">or neutron </w:t>
      </w:r>
      <w:r w:rsidR="005D214A" w:rsidRPr="00BD2E2B">
        <w:rPr>
          <w:rFonts w:ascii="Arial" w:hAnsi="Arial" w:cs="Arial"/>
          <w:bCs/>
          <w:sz w:val="24"/>
          <w:szCs w:val="24"/>
        </w:rPr>
        <w:t>log (fractional)</w:t>
      </w:r>
      <w:r w:rsidR="005D214A" w:rsidRPr="00BD2E2B">
        <w:rPr>
          <w:rFonts w:ascii="Arial" w:hAnsi="Arial" w:cs="Arial"/>
          <w:bCs/>
          <w:sz w:val="24"/>
          <w:szCs w:val="24"/>
        </w:rPr>
        <w:br/>
        <w:t>   LOM = level of organic maturity (unitless)</w:t>
      </w:r>
      <w:r w:rsidR="005D214A" w:rsidRPr="00BD2E2B">
        <w:rPr>
          <w:rFonts w:ascii="Arial" w:hAnsi="Arial" w:cs="Arial"/>
          <w:bCs/>
          <w:sz w:val="24"/>
          <w:szCs w:val="24"/>
        </w:rPr>
        <w:br/>
        <w:t xml:space="preserve">   </w:t>
      </w:r>
      <w:proofErr w:type="spellStart"/>
      <w:r w:rsidR="005E31C4" w:rsidRPr="00BD2E2B">
        <w:rPr>
          <w:rFonts w:ascii="Arial" w:hAnsi="Arial" w:cs="Arial"/>
          <w:bCs/>
          <w:sz w:val="24"/>
          <w:szCs w:val="24"/>
        </w:rPr>
        <w:t>Wtoc</w:t>
      </w:r>
      <w:proofErr w:type="spellEnd"/>
      <w:r w:rsidR="005D214A" w:rsidRPr="00BD2E2B">
        <w:rPr>
          <w:rFonts w:ascii="Arial" w:hAnsi="Arial" w:cs="Arial"/>
          <w:bCs/>
          <w:sz w:val="24"/>
          <w:szCs w:val="24"/>
        </w:rPr>
        <w:t xml:space="preserve"> = total organic carbon fro</w:t>
      </w:r>
      <w:r w:rsidR="00EA2FE1" w:rsidRPr="00BD2E2B">
        <w:rPr>
          <w:rFonts w:ascii="Arial" w:hAnsi="Arial" w:cs="Arial"/>
          <w:bCs/>
          <w:sz w:val="24"/>
          <w:szCs w:val="24"/>
        </w:rPr>
        <w:t xml:space="preserve">m Passey method (weight </w:t>
      </w:r>
      <w:r w:rsidR="005E31C4" w:rsidRPr="00BD2E2B">
        <w:rPr>
          <w:rFonts w:ascii="Arial" w:hAnsi="Arial" w:cs="Arial"/>
          <w:bCs/>
          <w:sz w:val="24"/>
          <w:szCs w:val="24"/>
        </w:rPr>
        <w:t>fraction</w:t>
      </w:r>
      <w:r w:rsidR="005D214A" w:rsidRPr="00BD2E2B">
        <w:rPr>
          <w:rFonts w:ascii="Arial" w:hAnsi="Arial" w:cs="Arial"/>
          <w:bCs/>
          <w:sz w:val="24"/>
          <w:szCs w:val="24"/>
        </w:rPr>
        <w:t>)</w:t>
      </w:r>
      <w:r w:rsidR="005D214A" w:rsidRPr="00BD2E2B">
        <w:rPr>
          <w:rFonts w:ascii="Arial" w:hAnsi="Arial" w:cs="Arial"/>
          <w:bCs/>
          <w:sz w:val="24"/>
          <w:szCs w:val="24"/>
        </w:rPr>
        <w:br/>
        <w:t>   SF1s,d</w:t>
      </w:r>
      <w:r w:rsidR="003E4057" w:rsidRPr="00BD2E2B">
        <w:rPr>
          <w:rFonts w:ascii="Arial" w:hAnsi="Arial" w:cs="Arial"/>
          <w:bCs/>
          <w:sz w:val="24"/>
          <w:szCs w:val="24"/>
        </w:rPr>
        <w:t>,n</w:t>
      </w:r>
      <w:r w:rsidR="005D214A" w:rsidRPr="00BD2E2B">
        <w:rPr>
          <w:rFonts w:ascii="Arial" w:hAnsi="Arial" w:cs="Arial"/>
          <w:bCs/>
          <w:sz w:val="24"/>
          <w:szCs w:val="24"/>
        </w:rPr>
        <w:t xml:space="preserve"> and SO1s,d</w:t>
      </w:r>
      <w:r w:rsidR="003E4057" w:rsidRPr="00BD2E2B">
        <w:rPr>
          <w:rFonts w:ascii="Arial" w:hAnsi="Arial" w:cs="Arial"/>
          <w:bCs/>
          <w:sz w:val="24"/>
          <w:szCs w:val="24"/>
        </w:rPr>
        <w:t>,n</w:t>
      </w:r>
      <w:r w:rsidR="005D214A" w:rsidRPr="00BD2E2B">
        <w:rPr>
          <w:rFonts w:ascii="Arial" w:hAnsi="Arial" w:cs="Arial"/>
          <w:bCs/>
          <w:sz w:val="24"/>
          <w:szCs w:val="24"/>
        </w:rPr>
        <w:t xml:space="preserve"> = scale factor and scale offset to calibrate to lab values of TOC</w:t>
      </w:r>
      <w:r w:rsidR="005D214A" w:rsidRPr="00BD2E2B">
        <w:rPr>
          <w:rFonts w:ascii="Arial" w:hAnsi="Arial" w:cs="Arial"/>
          <w:bCs/>
          <w:sz w:val="24"/>
          <w:szCs w:val="24"/>
        </w:rPr>
        <w:br/>
      </w:r>
    </w:p>
    <w:p w14:paraId="434EA61F" w14:textId="4E081C01" w:rsidR="00502DCD" w:rsidRPr="00BD2E2B" w:rsidRDefault="00502DCD" w:rsidP="00BD2E2B">
      <w:pPr>
        <w:spacing w:after="0"/>
        <w:rPr>
          <w:rFonts w:ascii="Arial" w:hAnsi="Arial" w:cs="Arial"/>
          <w:bCs/>
          <w:sz w:val="24"/>
          <w:szCs w:val="24"/>
        </w:rPr>
      </w:pPr>
      <w:r w:rsidRPr="00BD2E2B">
        <w:rPr>
          <w:rFonts w:ascii="Arial" w:hAnsi="Arial" w:cs="Arial"/>
          <w:bCs/>
          <w:sz w:val="24"/>
          <w:szCs w:val="24"/>
        </w:rPr>
        <w:t xml:space="preserve">The constants in the Passey equations require DTC values in </w:t>
      </w:r>
      <w:r w:rsidR="00B45C59">
        <w:rPr>
          <w:rFonts w:ascii="Symbol" w:hAnsi="Symbol" w:cs="Arial"/>
          <w:bCs/>
          <w:sz w:val="24"/>
          <w:szCs w:val="24"/>
        </w:rPr>
        <w:t>m</w:t>
      </w:r>
      <w:r w:rsidRPr="00BD2E2B">
        <w:rPr>
          <w:rFonts w:ascii="Arial" w:hAnsi="Arial" w:cs="Arial"/>
          <w:bCs/>
          <w:sz w:val="24"/>
          <w:szCs w:val="24"/>
        </w:rPr>
        <w:t>sec/ft</w:t>
      </w:r>
      <w:r w:rsidR="00AC200B" w:rsidRPr="00BD2E2B">
        <w:rPr>
          <w:rFonts w:ascii="Arial" w:hAnsi="Arial" w:cs="Arial"/>
          <w:bCs/>
          <w:sz w:val="24"/>
          <w:szCs w:val="24"/>
        </w:rPr>
        <w:t xml:space="preserve"> and density in g/cc.</w:t>
      </w:r>
    </w:p>
    <w:p w14:paraId="3B47D199" w14:textId="77777777" w:rsidR="00502DCD" w:rsidRPr="00BD2E2B" w:rsidRDefault="00502DCD" w:rsidP="00BD2E2B">
      <w:pPr>
        <w:spacing w:after="0"/>
        <w:rPr>
          <w:rFonts w:ascii="Arial" w:hAnsi="Arial" w:cs="Arial"/>
          <w:bCs/>
          <w:sz w:val="24"/>
          <w:szCs w:val="24"/>
        </w:rPr>
      </w:pPr>
    </w:p>
    <w:p w14:paraId="4D40A85B" w14:textId="77777777" w:rsidR="00E20B97" w:rsidRPr="00BD2E2B" w:rsidRDefault="000A1DB3" w:rsidP="00BD2E2B">
      <w:pPr>
        <w:spacing w:after="0"/>
        <w:rPr>
          <w:rFonts w:ascii="Arial" w:hAnsi="Arial" w:cs="Arial"/>
          <w:bCs/>
          <w:sz w:val="24"/>
          <w:szCs w:val="24"/>
        </w:rPr>
      </w:pPr>
      <w:r w:rsidRPr="00BD2E2B">
        <w:rPr>
          <w:rFonts w:ascii="Arial" w:hAnsi="Arial" w:cs="Arial"/>
          <w:bCs/>
          <w:sz w:val="24"/>
          <w:szCs w:val="24"/>
        </w:rPr>
        <w:t>The baseline values are supposed to be picked in non-source rock shales</w:t>
      </w:r>
      <w:r w:rsidR="00E20B97" w:rsidRPr="00BD2E2B">
        <w:rPr>
          <w:rFonts w:ascii="Arial" w:hAnsi="Arial" w:cs="Arial"/>
          <w:bCs/>
          <w:sz w:val="24"/>
          <w:szCs w:val="24"/>
        </w:rPr>
        <w:t xml:space="preserve"> in the same geologic age as the reservoir</w:t>
      </w:r>
      <w:r w:rsidRPr="00BD2E2B">
        <w:rPr>
          <w:rFonts w:ascii="Arial" w:hAnsi="Arial" w:cs="Arial"/>
          <w:bCs/>
          <w:sz w:val="24"/>
          <w:szCs w:val="24"/>
        </w:rPr>
        <w:t>, but there may be none in the area of inter</w:t>
      </w:r>
      <w:r w:rsidR="00E20B97" w:rsidRPr="00BD2E2B">
        <w:rPr>
          <w:rFonts w:ascii="Arial" w:hAnsi="Arial" w:cs="Arial"/>
          <w:bCs/>
          <w:sz w:val="24"/>
          <w:szCs w:val="24"/>
        </w:rPr>
        <w:t>e</w:t>
      </w:r>
      <w:r w:rsidRPr="00BD2E2B">
        <w:rPr>
          <w:rFonts w:ascii="Arial" w:hAnsi="Arial" w:cs="Arial"/>
          <w:bCs/>
          <w:sz w:val="24"/>
          <w:szCs w:val="24"/>
        </w:rPr>
        <w:t>st. This makes th</w:t>
      </w:r>
      <w:r w:rsidR="00043944" w:rsidRPr="00BD2E2B">
        <w:rPr>
          <w:rFonts w:ascii="Arial" w:hAnsi="Arial" w:cs="Arial"/>
          <w:bCs/>
          <w:sz w:val="24"/>
          <w:szCs w:val="24"/>
        </w:rPr>
        <w:t>e Passey</w:t>
      </w:r>
      <w:r w:rsidRPr="00BD2E2B">
        <w:rPr>
          <w:rFonts w:ascii="Arial" w:hAnsi="Arial" w:cs="Arial"/>
          <w:bCs/>
          <w:sz w:val="24"/>
          <w:szCs w:val="24"/>
        </w:rPr>
        <w:t xml:space="preserve"> model difficult to calibrate, hence the scale factor </w:t>
      </w:r>
      <w:r w:rsidR="00E20B97" w:rsidRPr="00BD2E2B">
        <w:rPr>
          <w:rFonts w:ascii="Arial" w:hAnsi="Arial" w:cs="Arial"/>
          <w:bCs/>
          <w:sz w:val="24"/>
          <w:szCs w:val="24"/>
        </w:rPr>
        <w:t xml:space="preserve">SF1 </w:t>
      </w:r>
      <w:r w:rsidRPr="00BD2E2B">
        <w:rPr>
          <w:rFonts w:ascii="Arial" w:hAnsi="Arial" w:cs="Arial"/>
          <w:bCs/>
          <w:sz w:val="24"/>
          <w:szCs w:val="24"/>
        </w:rPr>
        <w:t xml:space="preserve">and </w:t>
      </w:r>
      <w:r w:rsidR="00E20B97" w:rsidRPr="00BD2E2B">
        <w:rPr>
          <w:rFonts w:ascii="Arial" w:hAnsi="Arial" w:cs="Arial"/>
          <w:bCs/>
          <w:sz w:val="24"/>
          <w:szCs w:val="24"/>
        </w:rPr>
        <w:t xml:space="preserve">scale </w:t>
      </w:r>
      <w:r w:rsidRPr="00BD2E2B">
        <w:rPr>
          <w:rFonts w:ascii="Arial" w:hAnsi="Arial" w:cs="Arial"/>
          <w:bCs/>
          <w:sz w:val="24"/>
          <w:szCs w:val="24"/>
        </w:rPr>
        <w:t>offse</w:t>
      </w:r>
      <w:r w:rsidR="00E20B97" w:rsidRPr="00BD2E2B">
        <w:rPr>
          <w:rFonts w:ascii="Arial" w:hAnsi="Arial" w:cs="Arial"/>
          <w:bCs/>
          <w:sz w:val="24"/>
          <w:szCs w:val="24"/>
        </w:rPr>
        <w:t>t SO1. LOM is seldom measured except as vitrinite reflectance</w:t>
      </w:r>
      <w:r w:rsidR="000615B4" w:rsidRPr="00BD2E2B">
        <w:rPr>
          <w:rFonts w:ascii="Arial" w:hAnsi="Arial" w:cs="Arial"/>
          <w:bCs/>
          <w:sz w:val="24"/>
          <w:szCs w:val="24"/>
        </w:rPr>
        <w:t xml:space="preserve"> (</w:t>
      </w:r>
      <w:r w:rsidR="00E20B97" w:rsidRPr="00BD2E2B">
        <w:rPr>
          <w:rFonts w:ascii="Arial" w:hAnsi="Arial" w:cs="Arial"/>
          <w:bCs/>
          <w:sz w:val="24"/>
          <w:szCs w:val="24"/>
        </w:rPr>
        <w:t>Ro</w:t>
      </w:r>
      <w:r w:rsidR="000615B4" w:rsidRPr="00BD2E2B">
        <w:rPr>
          <w:rFonts w:ascii="Arial" w:hAnsi="Arial" w:cs="Arial"/>
          <w:bCs/>
          <w:sz w:val="24"/>
          <w:szCs w:val="24"/>
        </w:rPr>
        <w:t>)</w:t>
      </w:r>
      <w:r w:rsidR="00E20B97" w:rsidRPr="00BD2E2B">
        <w:rPr>
          <w:rFonts w:ascii="Arial" w:hAnsi="Arial" w:cs="Arial"/>
          <w:bCs/>
          <w:sz w:val="24"/>
          <w:szCs w:val="24"/>
        </w:rPr>
        <w:t>. There is a published chart for converting Ro to LOM</w:t>
      </w:r>
      <w:r w:rsidR="000508FB" w:rsidRPr="00BD2E2B">
        <w:rPr>
          <w:rFonts w:ascii="Arial" w:hAnsi="Arial" w:cs="Arial"/>
          <w:bCs/>
          <w:sz w:val="24"/>
          <w:szCs w:val="24"/>
        </w:rPr>
        <w:t>.</w:t>
      </w:r>
      <w:r w:rsidR="003E4057" w:rsidRPr="00BD2E2B">
        <w:rPr>
          <w:rFonts w:ascii="Arial" w:hAnsi="Arial" w:cs="Arial"/>
          <w:bCs/>
          <w:sz w:val="24"/>
          <w:szCs w:val="24"/>
        </w:rPr>
        <w:t xml:space="preserve"> LOM is in the range of 6 to 11 in gas shale and 11 to 18 in oil shale.</w:t>
      </w:r>
    </w:p>
    <w:p w14:paraId="448799BA" w14:textId="77777777" w:rsidR="00E20B97" w:rsidRPr="00BD2E2B" w:rsidRDefault="00E20B97" w:rsidP="00BD2E2B">
      <w:pPr>
        <w:spacing w:after="0"/>
        <w:rPr>
          <w:rFonts w:ascii="Arial" w:hAnsi="Arial" w:cs="Arial"/>
          <w:bCs/>
          <w:sz w:val="24"/>
          <w:szCs w:val="24"/>
        </w:rPr>
      </w:pPr>
    </w:p>
    <w:p w14:paraId="21215947" w14:textId="77777777" w:rsidR="005D214A" w:rsidRPr="00BD2E2B" w:rsidRDefault="00E20B97" w:rsidP="00BD2E2B">
      <w:pPr>
        <w:spacing w:after="0"/>
        <w:rPr>
          <w:rFonts w:ascii="Arial" w:hAnsi="Arial" w:cs="Arial"/>
          <w:bCs/>
          <w:sz w:val="24"/>
          <w:szCs w:val="24"/>
        </w:rPr>
      </w:pPr>
      <w:r w:rsidRPr="00BD2E2B">
        <w:rPr>
          <w:rFonts w:ascii="Arial" w:hAnsi="Arial" w:cs="Arial"/>
          <w:bCs/>
          <w:sz w:val="24"/>
          <w:szCs w:val="24"/>
        </w:rPr>
        <w:t>Issler’s method</w:t>
      </w:r>
      <w:r w:rsidR="00043944" w:rsidRPr="00BD2E2B">
        <w:rPr>
          <w:rFonts w:ascii="Arial" w:hAnsi="Arial" w:cs="Arial"/>
          <w:bCs/>
          <w:sz w:val="24"/>
          <w:szCs w:val="24"/>
        </w:rPr>
        <w:t xml:space="preserve">, </w:t>
      </w:r>
      <w:r w:rsidRPr="00BD2E2B">
        <w:rPr>
          <w:rFonts w:ascii="Arial" w:hAnsi="Arial" w:cs="Arial"/>
          <w:bCs/>
          <w:sz w:val="24"/>
          <w:szCs w:val="24"/>
        </w:rPr>
        <w:t>which is based on WCSB Cretaceous data</w:t>
      </w:r>
      <w:r w:rsidR="00043944" w:rsidRPr="00BD2E2B">
        <w:rPr>
          <w:rFonts w:ascii="Arial" w:hAnsi="Arial" w:cs="Arial"/>
          <w:bCs/>
          <w:sz w:val="24"/>
          <w:szCs w:val="24"/>
        </w:rPr>
        <w:t xml:space="preserve"> is</w:t>
      </w:r>
      <w:r w:rsidR="000615B4" w:rsidRPr="00BD2E2B">
        <w:rPr>
          <w:rFonts w:ascii="Arial" w:hAnsi="Arial" w:cs="Arial"/>
          <w:bCs/>
          <w:sz w:val="24"/>
          <w:szCs w:val="24"/>
        </w:rPr>
        <w:t xml:space="preserve"> </w:t>
      </w:r>
      <w:r w:rsidR="00520F3E" w:rsidRPr="00BD2E2B">
        <w:rPr>
          <w:rFonts w:ascii="Arial" w:hAnsi="Arial" w:cs="Arial"/>
          <w:bCs/>
          <w:sz w:val="24"/>
          <w:szCs w:val="24"/>
        </w:rPr>
        <w:t>preferred</w:t>
      </w:r>
      <w:r w:rsidR="003E4057" w:rsidRPr="00BD2E2B">
        <w:rPr>
          <w:rFonts w:ascii="Arial" w:hAnsi="Arial" w:cs="Arial"/>
          <w:bCs/>
          <w:sz w:val="24"/>
          <w:szCs w:val="24"/>
        </w:rPr>
        <w:t xml:space="preserve"> as no baselines are needed</w:t>
      </w:r>
      <w:r w:rsidRPr="00BD2E2B">
        <w:rPr>
          <w:rFonts w:ascii="Arial" w:hAnsi="Arial" w:cs="Arial"/>
          <w:bCs/>
          <w:sz w:val="24"/>
          <w:szCs w:val="24"/>
        </w:rPr>
        <w:t>. It still needs a scale factor for deeper rocks.</w:t>
      </w:r>
      <w:r w:rsidR="000615B4" w:rsidRPr="00BD2E2B">
        <w:rPr>
          <w:rFonts w:ascii="Arial" w:hAnsi="Arial" w:cs="Arial"/>
          <w:bCs/>
          <w:sz w:val="24"/>
          <w:szCs w:val="24"/>
        </w:rPr>
        <w:t xml:space="preserve"> </w:t>
      </w:r>
      <w:r w:rsidR="005D214A" w:rsidRPr="00BD2E2B">
        <w:rPr>
          <w:rFonts w:ascii="Arial" w:hAnsi="Arial" w:cs="Arial"/>
          <w:bCs/>
          <w:sz w:val="24"/>
          <w:szCs w:val="24"/>
        </w:rPr>
        <w:t>Tristan Euzen's multiple regression</w:t>
      </w:r>
      <w:r w:rsidRPr="00BD2E2B">
        <w:rPr>
          <w:rFonts w:ascii="Arial" w:hAnsi="Arial" w:cs="Arial"/>
          <w:bCs/>
          <w:sz w:val="24"/>
          <w:szCs w:val="24"/>
        </w:rPr>
        <w:t>s</w:t>
      </w:r>
      <w:r w:rsidR="005D214A" w:rsidRPr="00BD2E2B">
        <w:rPr>
          <w:rFonts w:ascii="Arial" w:hAnsi="Arial" w:cs="Arial"/>
          <w:bCs/>
          <w:sz w:val="24"/>
          <w:szCs w:val="24"/>
        </w:rPr>
        <w:t xml:space="preserve"> of the Issler graphs give:</w:t>
      </w:r>
      <w:r w:rsidR="005D214A" w:rsidRPr="00BD2E2B">
        <w:rPr>
          <w:rFonts w:ascii="Arial" w:hAnsi="Arial" w:cs="Arial"/>
          <w:bCs/>
          <w:sz w:val="24"/>
          <w:szCs w:val="24"/>
        </w:rPr>
        <w:br/>
        <w:t xml:space="preserve">      </w:t>
      </w:r>
      <w:r w:rsidR="0099683C" w:rsidRPr="00BD2E2B">
        <w:rPr>
          <w:rFonts w:ascii="Arial" w:hAnsi="Arial" w:cs="Arial"/>
          <w:bCs/>
          <w:sz w:val="24"/>
          <w:szCs w:val="24"/>
        </w:rPr>
        <w:t>10</w:t>
      </w:r>
      <w:r w:rsidR="005D214A" w:rsidRPr="00BD2E2B">
        <w:rPr>
          <w:rFonts w:ascii="Arial" w:hAnsi="Arial" w:cs="Arial"/>
          <w:bCs/>
          <w:sz w:val="24"/>
          <w:szCs w:val="24"/>
        </w:rPr>
        <w:t xml:space="preserve">: TOCs = </w:t>
      </w:r>
      <w:r w:rsidR="005D214A" w:rsidRPr="00BD2E2B">
        <w:rPr>
          <w:rFonts w:ascii="Arial" w:hAnsi="Arial" w:cs="Arial"/>
          <w:bCs/>
          <w:sz w:val="24"/>
          <w:szCs w:val="24"/>
          <w:lang w:val="en-US"/>
        </w:rPr>
        <w:t>0.0714 * (DTC + 195 * log(RESD)) - 31.86</w:t>
      </w:r>
      <w:r w:rsidR="005D214A" w:rsidRPr="00BD2E2B">
        <w:rPr>
          <w:rFonts w:ascii="Arial" w:hAnsi="Arial" w:cs="Arial"/>
          <w:bCs/>
          <w:sz w:val="24"/>
          <w:szCs w:val="24"/>
        </w:rPr>
        <w:t xml:space="preserve"> </w:t>
      </w:r>
      <w:r w:rsidR="005D214A" w:rsidRPr="00BD2E2B">
        <w:rPr>
          <w:rFonts w:ascii="Arial" w:hAnsi="Arial" w:cs="Arial"/>
          <w:bCs/>
          <w:sz w:val="24"/>
          <w:szCs w:val="24"/>
        </w:rPr>
        <w:br/>
        <w:t xml:space="preserve">      </w:t>
      </w:r>
      <w:r w:rsidR="003E4057" w:rsidRPr="00BD2E2B">
        <w:rPr>
          <w:rFonts w:ascii="Arial" w:hAnsi="Arial" w:cs="Arial"/>
          <w:bCs/>
          <w:sz w:val="24"/>
          <w:szCs w:val="24"/>
        </w:rPr>
        <w:t>1</w:t>
      </w:r>
      <w:r w:rsidR="0099683C" w:rsidRPr="00BD2E2B">
        <w:rPr>
          <w:rFonts w:ascii="Arial" w:hAnsi="Arial" w:cs="Arial"/>
          <w:bCs/>
          <w:sz w:val="24"/>
          <w:szCs w:val="24"/>
        </w:rPr>
        <w:t>1</w:t>
      </w:r>
      <w:r w:rsidR="005D214A" w:rsidRPr="00BD2E2B">
        <w:rPr>
          <w:rFonts w:ascii="Arial" w:hAnsi="Arial" w:cs="Arial"/>
          <w:bCs/>
          <w:sz w:val="24"/>
          <w:szCs w:val="24"/>
        </w:rPr>
        <w:t xml:space="preserve">: </w:t>
      </w:r>
      <w:proofErr w:type="spellStart"/>
      <w:r w:rsidR="005E31C4" w:rsidRPr="00BD2E2B">
        <w:rPr>
          <w:rFonts w:ascii="Arial" w:hAnsi="Arial" w:cs="Arial"/>
          <w:bCs/>
          <w:sz w:val="24"/>
          <w:szCs w:val="24"/>
        </w:rPr>
        <w:t>Wtoc</w:t>
      </w:r>
      <w:proofErr w:type="spellEnd"/>
      <w:r w:rsidR="005D214A" w:rsidRPr="00BD2E2B">
        <w:rPr>
          <w:rFonts w:ascii="Arial" w:hAnsi="Arial" w:cs="Arial"/>
          <w:bCs/>
          <w:sz w:val="24"/>
          <w:szCs w:val="24"/>
        </w:rPr>
        <w:t xml:space="preserve"> = SF2</w:t>
      </w:r>
      <w:r w:rsidR="004B3C52" w:rsidRPr="00BD2E2B">
        <w:rPr>
          <w:rFonts w:ascii="Arial" w:hAnsi="Arial" w:cs="Arial"/>
          <w:bCs/>
          <w:sz w:val="24"/>
          <w:szCs w:val="24"/>
        </w:rPr>
        <w:t>d</w:t>
      </w:r>
      <w:r w:rsidR="005D214A" w:rsidRPr="00BD2E2B">
        <w:rPr>
          <w:rFonts w:ascii="Arial" w:hAnsi="Arial" w:cs="Arial"/>
          <w:bCs/>
          <w:sz w:val="24"/>
          <w:szCs w:val="24"/>
        </w:rPr>
        <w:t xml:space="preserve"> * TOCs / 100 + SO2</w:t>
      </w:r>
      <w:r w:rsidR="004B3C52" w:rsidRPr="00BD2E2B">
        <w:rPr>
          <w:rFonts w:ascii="Arial" w:hAnsi="Arial" w:cs="Arial"/>
          <w:bCs/>
          <w:sz w:val="24"/>
          <w:szCs w:val="24"/>
        </w:rPr>
        <w:t>d</w:t>
      </w:r>
      <w:r w:rsidR="005D214A" w:rsidRPr="00BD2E2B">
        <w:rPr>
          <w:rFonts w:ascii="Arial" w:hAnsi="Arial" w:cs="Arial"/>
          <w:bCs/>
          <w:sz w:val="24"/>
          <w:szCs w:val="24"/>
        </w:rPr>
        <w:br/>
      </w:r>
      <w:r w:rsidR="000A1DB3" w:rsidRPr="00BD2E2B">
        <w:rPr>
          <w:rFonts w:ascii="Arial" w:hAnsi="Arial" w:cs="Arial"/>
          <w:bCs/>
          <w:sz w:val="24"/>
          <w:szCs w:val="24"/>
        </w:rPr>
        <w:t>OR</w:t>
      </w:r>
      <w:r w:rsidR="005D214A" w:rsidRPr="00BD2E2B">
        <w:rPr>
          <w:rFonts w:ascii="Arial" w:hAnsi="Arial" w:cs="Arial"/>
          <w:bCs/>
          <w:sz w:val="24"/>
          <w:szCs w:val="24"/>
        </w:rPr>
        <w:br/>
      </w:r>
      <w:r w:rsidR="005D214A" w:rsidRPr="00BD2E2B">
        <w:rPr>
          <w:rFonts w:ascii="Arial" w:hAnsi="Arial" w:cs="Arial"/>
          <w:bCs/>
          <w:sz w:val="24"/>
          <w:szCs w:val="24"/>
          <w:lang w:val="en-US"/>
        </w:rPr>
        <w:t xml:space="preserve">     </w:t>
      </w:r>
      <w:r w:rsidR="003E4057" w:rsidRPr="00BD2E2B">
        <w:rPr>
          <w:rFonts w:ascii="Arial" w:hAnsi="Arial" w:cs="Arial"/>
          <w:bCs/>
          <w:sz w:val="24"/>
          <w:szCs w:val="24"/>
          <w:lang w:val="en-US"/>
        </w:rPr>
        <w:t>1</w:t>
      </w:r>
      <w:r w:rsidR="0099683C" w:rsidRPr="00BD2E2B">
        <w:rPr>
          <w:rFonts w:ascii="Arial" w:hAnsi="Arial" w:cs="Arial"/>
          <w:bCs/>
          <w:sz w:val="24"/>
          <w:szCs w:val="24"/>
          <w:lang w:val="en-US"/>
        </w:rPr>
        <w:t>2</w:t>
      </w:r>
      <w:r w:rsidR="005D214A" w:rsidRPr="00BD2E2B">
        <w:rPr>
          <w:rFonts w:ascii="Arial" w:hAnsi="Arial" w:cs="Arial"/>
          <w:bCs/>
          <w:sz w:val="24"/>
          <w:szCs w:val="24"/>
          <w:lang w:val="en-US"/>
        </w:rPr>
        <w:t xml:space="preserve">: </w:t>
      </w:r>
      <w:proofErr w:type="spellStart"/>
      <w:r w:rsidR="005D214A" w:rsidRPr="00BD2E2B">
        <w:rPr>
          <w:rFonts w:ascii="Arial" w:hAnsi="Arial" w:cs="Arial"/>
          <w:bCs/>
          <w:sz w:val="24"/>
          <w:szCs w:val="24"/>
        </w:rPr>
        <w:t>TOC</w:t>
      </w:r>
      <w:r w:rsidR="000A1DB3" w:rsidRPr="00BD2E2B">
        <w:rPr>
          <w:rFonts w:ascii="Arial" w:hAnsi="Arial" w:cs="Arial"/>
          <w:bCs/>
          <w:sz w:val="24"/>
          <w:szCs w:val="24"/>
        </w:rPr>
        <w:t>d</w:t>
      </w:r>
      <w:proofErr w:type="spellEnd"/>
      <w:r w:rsidR="005D214A" w:rsidRPr="00BD2E2B">
        <w:rPr>
          <w:rFonts w:ascii="Arial" w:hAnsi="Arial" w:cs="Arial"/>
          <w:bCs/>
          <w:sz w:val="24"/>
          <w:szCs w:val="24"/>
          <w:lang w:val="en-US"/>
        </w:rPr>
        <w:t xml:space="preserve"> = -0.1429 * (DENS – 1014) / (log(RESD) + 4.122) + 45.14</w:t>
      </w:r>
      <w:r w:rsidR="005D214A" w:rsidRPr="00BD2E2B">
        <w:rPr>
          <w:rFonts w:ascii="Arial" w:hAnsi="Arial" w:cs="Arial"/>
          <w:bCs/>
          <w:sz w:val="24"/>
          <w:szCs w:val="24"/>
          <w:lang w:val="en-US"/>
        </w:rPr>
        <w:br/>
      </w:r>
      <w:r w:rsidR="005D214A" w:rsidRPr="00BD2E2B">
        <w:rPr>
          <w:rFonts w:ascii="Arial" w:hAnsi="Arial" w:cs="Arial"/>
          <w:bCs/>
          <w:sz w:val="24"/>
          <w:szCs w:val="24"/>
        </w:rPr>
        <w:t>     1</w:t>
      </w:r>
      <w:r w:rsidR="0099683C" w:rsidRPr="00BD2E2B">
        <w:rPr>
          <w:rFonts w:ascii="Arial" w:hAnsi="Arial" w:cs="Arial"/>
          <w:bCs/>
          <w:sz w:val="24"/>
          <w:szCs w:val="24"/>
        </w:rPr>
        <w:t>3</w:t>
      </w:r>
      <w:r w:rsidR="005D214A" w:rsidRPr="00BD2E2B">
        <w:rPr>
          <w:rFonts w:ascii="Arial" w:hAnsi="Arial" w:cs="Arial"/>
          <w:bCs/>
          <w:sz w:val="24"/>
          <w:szCs w:val="24"/>
        </w:rPr>
        <w:t>: </w:t>
      </w:r>
      <w:proofErr w:type="spellStart"/>
      <w:r w:rsidR="005E31C4" w:rsidRPr="00BD2E2B">
        <w:rPr>
          <w:rFonts w:ascii="Arial" w:hAnsi="Arial" w:cs="Arial"/>
          <w:bCs/>
          <w:sz w:val="24"/>
          <w:szCs w:val="24"/>
        </w:rPr>
        <w:t>Wtoc</w:t>
      </w:r>
      <w:proofErr w:type="spellEnd"/>
      <w:r w:rsidR="005D214A" w:rsidRPr="00BD2E2B">
        <w:rPr>
          <w:rFonts w:ascii="Arial" w:hAnsi="Arial" w:cs="Arial"/>
          <w:bCs/>
          <w:sz w:val="24"/>
          <w:szCs w:val="24"/>
        </w:rPr>
        <w:t xml:space="preserve"> = SF</w:t>
      </w:r>
      <w:r w:rsidR="004B3C52" w:rsidRPr="00BD2E2B">
        <w:rPr>
          <w:rFonts w:ascii="Arial" w:hAnsi="Arial" w:cs="Arial"/>
          <w:bCs/>
          <w:sz w:val="24"/>
          <w:szCs w:val="24"/>
        </w:rPr>
        <w:t>2s</w:t>
      </w:r>
      <w:r w:rsidR="005D214A" w:rsidRPr="00BD2E2B">
        <w:rPr>
          <w:rFonts w:ascii="Arial" w:hAnsi="Arial" w:cs="Arial"/>
          <w:bCs/>
          <w:sz w:val="24"/>
          <w:szCs w:val="24"/>
        </w:rPr>
        <w:t xml:space="preserve"> * </w:t>
      </w:r>
      <w:proofErr w:type="spellStart"/>
      <w:r w:rsidR="005D214A" w:rsidRPr="00BD2E2B">
        <w:rPr>
          <w:rFonts w:ascii="Arial" w:hAnsi="Arial" w:cs="Arial"/>
          <w:bCs/>
          <w:sz w:val="24"/>
          <w:szCs w:val="24"/>
        </w:rPr>
        <w:t>TOCd</w:t>
      </w:r>
      <w:proofErr w:type="spellEnd"/>
      <w:r w:rsidR="005D214A" w:rsidRPr="00BD2E2B">
        <w:rPr>
          <w:rFonts w:ascii="Arial" w:hAnsi="Arial" w:cs="Arial"/>
          <w:bCs/>
          <w:sz w:val="24"/>
          <w:szCs w:val="24"/>
        </w:rPr>
        <w:t xml:space="preserve"> / 100 + SO</w:t>
      </w:r>
      <w:r w:rsidR="004B3C52" w:rsidRPr="00BD2E2B">
        <w:rPr>
          <w:rFonts w:ascii="Arial" w:hAnsi="Arial" w:cs="Arial"/>
          <w:bCs/>
          <w:sz w:val="24"/>
          <w:szCs w:val="24"/>
        </w:rPr>
        <w:t>2s</w:t>
      </w:r>
    </w:p>
    <w:p w14:paraId="176AB111" w14:textId="77777777" w:rsidR="00AC200B" w:rsidRPr="00BD2E2B" w:rsidRDefault="00AC200B" w:rsidP="00BD2E2B">
      <w:pPr>
        <w:spacing w:after="0"/>
        <w:ind w:left="720" w:hanging="720"/>
        <w:rPr>
          <w:rFonts w:ascii="Arial" w:hAnsi="Arial" w:cs="Arial"/>
          <w:bCs/>
          <w:sz w:val="24"/>
          <w:szCs w:val="24"/>
        </w:rPr>
      </w:pPr>
    </w:p>
    <w:p w14:paraId="73179C75" w14:textId="77777777" w:rsidR="00184370" w:rsidRPr="00BD2E2B" w:rsidRDefault="004B3C52" w:rsidP="00BD2E2B">
      <w:pPr>
        <w:spacing w:after="0"/>
        <w:ind w:left="720" w:hanging="720"/>
        <w:rPr>
          <w:rFonts w:ascii="Arial" w:hAnsi="Arial" w:cs="Arial"/>
          <w:bCs/>
          <w:sz w:val="24"/>
          <w:szCs w:val="24"/>
        </w:rPr>
      </w:pPr>
      <w:r w:rsidRPr="00BD2E2B">
        <w:rPr>
          <w:rFonts w:ascii="Arial" w:hAnsi="Arial" w:cs="Arial"/>
          <w:bCs/>
          <w:sz w:val="24"/>
          <w:szCs w:val="24"/>
        </w:rPr>
        <w:t>Where:</w:t>
      </w:r>
      <w:r w:rsidR="00184370" w:rsidRPr="00BD2E2B">
        <w:rPr>
          <w:rFonts w:ascii="Arial" w:hAnsi="Arial" w:cs="Arial"/>
          <w:bCs/>
          <w:sz w:val="24"/>
          <w:szCs w:val="24"/>
        </w:rPr>
        <w:t xml:space="preserve"> </w:t>
      </w:r>
    </w:p>
    <w:p w14:paraId="6BDA390D" w14:textId="77777777" w:rsidR="00184370" w:rsidRPr="00BD2E2B" w:rsidRDefault="00184370" w:rsidP="00BD2E2B">
      <w:pPr>
        <w:spacing w:after="0"/>
        <w:ind w:left="720" w:hanging="720"/>
        <w:rPr>
          <w:rFonts w:ascii="Arial" w:hAnsi="Arial" w:cs="Arial"/>
          <w:bCs/>
          <w:sz w:val="24"/>
          <w:szCs w:val="24"/>
        </w:rPr>
      </w:pPr>
      <w:r w:rsidRPr="00BD2E2B">
        <w:rPr>
          <w:rFonts w:ascii="Arial" w:hAnsi="Arial" w:cs="Arial"/>
          <w:bCs/>
          <w:sz w:val="24"/>
          <w:szCs w:val="24"/>
        </w:rPr>
        <w:t xml:space="preserve">  </w:t>
      </w:r>
      <w:proofErr w:type="spellStart"/>
      <w:r w:rsidR="004B3C52" w:rsidRPr="00BD2E2B">
        <w:rPr>
          <w:rFonts w:ascii="Arial" w:hAnsi="Arial" w:cs="Arial"/>
          <w:bCs/>
          <w:sz w:val="24"/>
          <w:szCs w:val="24"/>
        </w:rPr>
        <w:t>Wtoc</w:t>
      </w:r>
      <w:proofErr w:type="spellEnd"/>
      <w:r w:rsidR="004B3C52" w:rsidRPr="00BD2E2B">
        <w:rPr>
          <w:rFonts w:ascii="Arial" w:hAnsi="Arial" w:cs="Arial"/>
          <w:bCs/>
          <w:sz w:val="24"/>
          <w:szCs w:val="24"/>
        </w:rPr>
        <w:t xml:space="preserve"> = total organic carbon from Issler method (weight fraction)</w:t>
      </w:r>
    </w:p>
    <w:p w14:paraId="2DCB8E00" w14:textId="77777777" w:rsidR="004B3C52" w:rsidRPr="00BD2E2B" w:rsidRDefault="00184370" w:rsidP="00BD2E2B">
      <w:pPr>
        <w:spacing w:after="0"/>
        <w:ind w:left="720" w:hanging="720"/>
        <w:rPr>
          <w:rFonts w:ascii="Arial" w:hAnsi="Arial" w:cs="Arial"/>
          <w:bCs/>
          <w:sz w:val="24"/>
          <w:szCs w:val="24"/>
        </w:rPr>
      </w:pPr>
      <w:r w:rsidRPr="00BD2E2B">
        <w:rPr>
          <w:rFonts w:ascii="Arial" w:hAnsi="Arial" w:cs="Arial"/>
          <w:bCs/>
          <w:sz w:val="24"/>
          <w:szCs w:val="24"/>
        </w:rPr>
        <w:t xml:space="preserve">  </w:t>
      </w:r>
      <w:r w:rsidR="004B3C52" w:rsidRPr="00BD2E2B">
        <w:rPr>
          <w:rFonts w:ascii="Arial" w:hAnsi="Arial" w:cs="Arial"/>
          <w:bCs/>
          <w:sz w:val="24"/>
          <w:szCs w:val="24"/>
        </w:rPr>
        <w:t xml:space="preserve">SF2s,d and SO2s,d = scale factor and scale offset to calibrate to lab values </w:t>
      </w:r>
      <w:r w:rsidRPr="00BD2E2B">
        <w:rPr>
          <w:rFonts w:ascii="Arial" w:hAnsi="Arial" w:cs="Arial"/>
          <w:bCs/>
          <w:sz w:val="24"/>
          <w:szCs w:val="24"/>
        </w:rPr>
        <w:t>of TOC</w:t>
      </w:r>
    </w:p>
    <w:p w14:paraId="75136D97" w14:textId="77777777" w:rsidR="00184370" w:rsidRPr="00BD2E2B" w:rsidRDefault="00184370" w:rsidP="00BD2E2B">
      <w:pPr>
        <w:spacing w:after="0"/>
        <w:ind w:left="720" w:hanging="720"/>
        <w:rPr>
          <w:rFonts w:ascii="Arial" w:hAnsi="Arial" w:cs="Arial"/>
          <w:bCs/>
          <w:sz w:val="24"/>
          <w:szCs w:val="24"/>
        </w:rPr>
      </w:pPr>
    </w:p>
    <w:p w14:paraId="056020A9" w14:textId="3AD0D3F9" w:rsidR="00D91728" w:rsidRPr="00BD2E2B" w:rsidRDefault="00184370" w:rsidP="00BD2E2B">
      <w:pPr>
        <w:spacing w:after="0"/>
        <w:rPr>
          <w:rFonts w:ascii="Arial" w:hAnsi="Arial" w:cs="Arial"/>
          <w:bCs/>
          <w:sz w:val="24"/>
          <w:szCs w:val="24"/>
        </w:rPr>
      </w:pPr>
      <w:r w:rsidRPr="00BD2E2B">
        <w:rPr>
          <w:rFonts w:ascii="Arial" w:hAnsi="Arial" w:cs="Arial"/>
          <w:bCs/>
          <w:sz w:val="24"/>
          <w:szCs w:val="24"/>
        </w:rPr>
        <w:t xml:space="preserve">The Issler equations expect density in Kg/m3 and sonic data in </w:t>
      </w:r>
      <w:r w:rsidR="00B45C59">
        <w:rPr>
          <w:rFonts w:ascii="Symbol" w:hAnsi="Symbol" w:cs="Arial"/>
          <w:bCs/>
          <w:sz w:val="24"/>
          <w:szCs w:val="24"/>
        </w:rPr>
        <w:t>m</w:t>
      </w:r>
      <w:r w:rsidRPr="00BD2E2B">
        <w:rPr>
          <w:rFonts w:ascii="Arial" w:hAnsi="Arial" w:cs="Arial"/>
          <w:bCs/>
          <w:sz w:val="24"/>
          <w:szCs w:val="24"/>
        </w:rPr>
        <w:t>sec/m.</w:t>
      </w:r>
      <w:r w:rsidR="005E0C5D" w:rsidRPr="00BD2E2B">
        <w:rPr>
          <w:rFonts w:ascii="Arial" w:hAnsi="Arial" w:cs="Arial"/>
          <w:bCs/>
          <w:sz w:val="24"/>
          <w:szCs w:val="24"/>
        </w:rPr>
        <w:t xml:space="preserve"> </w:t>
      </w:r>
    </w:p>
    <w:p w14:paraId="53D1AEF6" w14:textId="77777777" w:rsidR="00D91728" w:rsidRPr="00BD2E2B" w:rsidRDefault="00D91728" w:rsidP="00BD2E2B">
      <w:pPr>
        <w:spacing w:after="0"/>
        <w:rPr>
          <w:rFonts w:ascii="Arial" w:hAnsi="Arial" w:cs="Arial"/>
          <w:bCs/>
          <w:sz w:val="24"/>
          <w:szCs w:val="24"/>
        </w:rPr>
      </w:pPr>
    </w:p>
    <w:p w14:paraId="2E31FCB8" w14:textId="77777777" w:rsidR="005E0C5D" w:rsidRPr="00BD2E2B" w:rsidRDefault="005E0C5D" w:rsidP="00BD2E2B">
      <w:pPr>
        <w:spacing w:after="0"/>
        <w:rPr>
          <w:rFonts w:ascii="Arial" w:hAnsi="Arial" w:cs="Arial"/>
          <w:bCs/>
          <w:sz w:val="24"/>
          <w:szCs w:val="24"/>
        </w:rPr>
      </w:pPr>
      <w:r w:rsidRPr="00BD2E2B">
        <w:rPr>
          <w:rFonts w:ascii="Arial" w:hAnsi="Arial" w:cs="Arial"/>
          <w:bCs/>
          <w:sz w:val="24"/>
          <w:szCs w:val="24"/>
        </w:rPr>
        <w:t>Mass fraction organic carbon (</w:t>
      </w:r>
      <w:proofErr w:type="spellStart"/>
      <w:r w:rsidRPr="00BD2E2B">
        <w:rPr>
          <w:rFonts w:ascii="Arial" w:hAnsi="Arial" w:cs="Arial"/>
          <w:bCs/>
          <w:sz w:val="24"/>
          <w:szCs w:val="24"/>
        </w:rPr>
        <w:t>Wtoc</w:t>
      </w:r>
      <w:proofErr w:type="spellEnd"/>
      <w:r w:rsidRPr="00BD2E2B">
        <w:rPr>
          <w:rFonts w:ascii="Arial" w:hAnsi="Arial" w:cs="Arial"/>
          <w:bCs/>
          <w:sz w:val="24"/>
          <w:szCs w:val="24"/>
        </w:rPr>
        <w:t>) results from log analysis MUST be calibrated to geochemical</w:t>
      </w:r>
      <w:r w:rsidR="004B3D87" w:rsidRPr="00BD2E2B">
        <w:rPr>
          <w:rFonts w:ascii="Arial" w:hAnsi="Arial" w:cs="Arial"/>
          <w:bCs/>
          <w:sz w:val="24"/>
          <w:szCs w:val="24"/>
        </w:rPr>
        <w:t xml:space="preserve"> </w:t>
      </w:r>
      <w:r w:rsidRPr="00BD2E2B">
        <w:rPr>
          <w:rFonts w:ascii="Arial" w:hAnsi="Arial" w:cs="Arial"/>
          <w:bCs/>
          <w:sz w:val="24"/>
          <w:szCs w:val="24"/>
        </w:rPr>
        <w:t>lab data (see example lab report in Figure 2) using the scale factor and scale offset. These scale factors will</w:t>
      </w:r>
      <w:r w:rsidR="00D91728" w:rsidRPr="00BD2E2B">
        <w:rPr>
          <w:rFonts w:ascii="Arial" w:hAnsi="Arial" w:cs="Arial"/>
          <w:bCs/>
          <w:sz w:val="24"/>
          <w:szCs w:val="24"/>
        </w:rPr>
        <w:t xml:space="preserve"> </w:t>
      </w:r>
      <w:r w:rsidRPr="00BD2E2B">
        <w:rPr>
          <w:rFonts w:ascii="Arial" w:hAnsi="Arial" w:cs="Arial"/>
          <w:bCs/>
          <w:sz w:val="24"/>
          <w:szCs w:val="24"/>
        </w:rPr>
        <w:t xml:space="preserve">vary from place to place even within the same </w:t>
      </w:r>
      <w:r w:rsidRPr="00BD2E2B">
        <w:rPr>
          <w:rFonts w:ascii="Arial" w:hAnsi="Arial" w:cs="Arial"/>
          <w:bCs/>
          <w:sz w:val="24"/>
          <w:szCs w:val="24"/>
        </w:rPr>
        <w:lastRenderedPageBreak/>
        <w:t>geological horizon. Using the Passey or Issler models without local calibration is strongly discouraged –</w:t>
      </w:r>
      <w:r w:rsidR="00D91728" w:rsidRPr="00BD2E2B">
        <w:rPr>
          <w:rFonts w:ascii="Arial" w:hAnsi="Arial" w:cs="Arial"/>
          <w:bCs/>
          <w:sz w:val="24"/>
          <w:szCs w:val="24"/>
        </w:rPr>
        <w:t xml:space="preserve"> results are often 2 to 3 times </w:t>
      </w:r>
      <w:r w:rsidRPr="00BD2E2B">
        <w:rPr>
          <w:rFonts w:ascii="Arial" w:hAnsi="Arial" w:cs="Arial"/>
          <w:bCs/>
          <w:sz w:val="24"/>
          <w:szCs w:val="24"/>
        </w:rPr>
        <w:t>too high.</w:t>
      </w:r>
    </w:p>
    <w:p w14:paraId="4EB8E128" w14:textId="77777777" w:rsidR="00D91728" w:rsidRPr="00BD2E2B" w:rsidRDefault="00D91728" w:rsidP="00BD2E2B">
      <w:pPr>
        <w:spacing w:after="0"/>
        <w:rPr>
          <w:rFonts w:ascii="Arial" w:hAnsi="Arial" w:cs="Arial"/>
          <w:bCs/>
          <w:sz w:val="24"/>
          <w:szCs w:val="24"/>
        </w:rPr>
      </w:pPr>
    </w:p>
    <w:p w14:paraId="25A28BDB" w14:textId="77777777" w:rsidR="00D91728" w:rsidRPr="00BD2E2B" w:rsidRDefault="00D91728" w:rsidP="00BD2E2B">
      <w:pPr>
        <w:spacing w:after="0"/>
        <w:rPr>
          <w:rFonts w:ascii="Arial" w:hAnsi="Arial" w:cs="Arial"/>
          <w:bCs/>
          <w:sz w:val="24"/>
          <w:szCs w:val="24"/>
        </w:rPr>
      </w:pPr>
    </w:p>
    <w:tbl>
      <w:tblPr>
        <w:tblW w:w="9080" w:type="dxa"/>
        <w:jc w:val="center"/>
        <w:tblLook w:val="04A0" w:firstRow="1" w:lastRow="0" w:firstColumn="1" w:lastColumn="0" w:noHBand="0" w:noVBand="1"/>
      </w:tblPr>
      <w:tblGrid>
        <w:gridCol w:w="1120"/>
        <w:gridCol w:w="1120"/>
        <w:gridCol w:w="1120"/>
        <w:gridCol w:w="1120"/>
        <w:gridCol w:w="920"/>
        <w:gridCol w:w="920"/>
        <w:gridCol w:w="920"/>
        <w:gridCol w:w="920"/>
        <w:gridCol w:w="920"/>
      </w:tblGrid>
      <w:tr w:rsidR="00464CF4" w:rsidRPr="00BD2E2B" w14:paraId="4E26970B" w14:textId="77777777" w:rsidTr="00464CF4">
        <w:trPr>
          <w:trHeight w:val="270"/>
          <w:jc w:val="center"/>
        </w:trPr>
        <w:tc>
          <w:tcPr>
            <w:tcW w:w="1120" w:type="dxa"/>
            <w:tcBorders>
              <w:top w:val="single" w:sz="12" w:space="0" w:color="000000"/>
              <w:left w:val="single" w:sz="12" w:space="0" w:color="000000"/>
              <w:bottom w:val="nil"/>
              <w:right w:val="nil"/>
            </w:tcBorders>
            <w:shd w:val="clear" w:color="000000" w:fill="0000FF"/>
            <w:noWrap/>
            <w:vAlign w:val="bottom"/>
            <w:hideMark/>
          </w:tcPr>
          <w:p w14:paraId="67DC1F9B"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Depth</w:t>
            </w:r>
          </w:p>
        </w:tc>
        <w:tc>
          <w:tcPr>
            <w:tcW w:w="1120" w:type="dxa"/>
            <w:tcBorders>
              <w:top w:val="single" w:sz="12" w:space="0" w:color="000000"/>
              <w:left w:val="nil"/>
              <w:bottom w:val="nil"/>
              <w:right w:val="nil"/>
            </w:tcBorders>
            <w:shd w:val="clear" w:color="000000" w:fill="0000FF"/>
            <w:noWrap/>
            <w:vAlign w:val="bottom"/>
            <w:hideMark/>
          </w:tcPr>
          <w:p w14:paraId="02B56F5B"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TOC</w:t>
            </w:r>
          </w:p>
        </w:tc>
        <w:tc>
          <w:tcPr>
            <w:tcW w:w="1120" w:type="dxa"/>
            <w:tcBorders>
              <w:top w:val="single" w:sz="12" w:space="0" w:color="000000"/>
              <w:left w:val="nil"/>
              <w:bottom w:val="nil"/>
              <w:right w:val="nil"/>
            </w:tcBorders>
            <w:shd w:val="clear" w:color="000000" w:fill="0000FF"/>
            <w:noWrap/>
            <w:vAlign w:val="bottom"/>
            <w:hideMark/>
          </w:tcPr>
          <w:p w14:paraId="057D94B5"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S1</w:t>
            </w:r>
          </w:p>
        </w:tc>
        <w:tc>
          <w:tcPr>
            <w:tcW w:w="1120" w:type="dxa"/>
            <w:tcBorders>
              <w:top w:val="single" w:sz="12" w:space="0" w:color="000000"/>
              <w:left w:val="nil"/>
              <w:bottom w:val="nil"/>
              <w:right w:val="nil"/>
            </w:tcBorders>
            <w:shd w:val="clear" w:color="000000" w:fill="0000FF"/>
            <w:noWrap/>
            <w:vAlign w:val="bottom"/>
            <w:hideMark/>
          </w:tcPr>
          <w:p w14:paraId="3DBEA266"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S2</w:t>
            </w:r>
          </w:p>
        </w:tc>
        <w:tc>
          <w:tcPr>
            <w:tcW w:w="920" w:type="dxa"/>
            <w:tcBorders>
              <w:top w:val="single" w:sz="12" w:space="0" w:color="000000"/>
              <w:left w:val="nil"/>
              <w:bottom w:val="nil"/>
              <w:right w:val="nil"/>
            </w:tcBorders>
            <w:shd w:val="clear" w:color="000000" w:fill="0000FF"/>
            <w:noWrap/>
            <w:vAlign w:val="bottom"/>
            <w:hideMark/>
          </w:tcPr>
          <w:p w14:paraId="5568E7D4"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S3</w:t>
            </w:r>
          </w:p>
        </w:tc>
        <w:tc>
          <w:tcPr>
            <w:tcW w:w="920" w:type="dxa"/>
            <w:tcBorders>
              <w:top w:val="single" w:sz="12" w:space="0" w:color="000000"/>
              <w:left w:val="nil"/>
              <w:bottom w:val="nil"/>
              <w:right w:val="nil"/>
            </w:tcBorders>
            <w:shd w:val="clear" w:color="000000" w:fill="0000FF"/>
            <w:noWrap/>
            <w:vAlign w:val="bottom"/>
            <w:hideMark/>
          </w:tcPr>
          <w:p w14:paraId="34929731" w14:textId="77777777" w:rsidR="00464CF4" w:rsidRPr="00BD2E2B" w:rsidRDefault="00464CF4" w:rsidP="00BD2E2B">
            <w:pPr>
              <w:spacing w:after="0"/>
              <w:jc w:val="center"/>
              <w:rPr>
                <w:rFonts w:ascii="Arial" w:eastAsia="Times New Roman" w:hAnsi="Arial" w:cs="Arial"/>
                <w:bCs/>
                <w:color w:val="FFFFFF"/>
                <w:sz w:val="24"/>
                <w:szCs w:val="24"/>
                <w:lang w:eastAsia="en-CA"/>
              </w:rPr>
            </w:pPr>
            <w:proofErr w:type="spellStart"/>
            <w:r w:rsidRPr="00BD2E2B">
              <w:rPr>
                <w:rFonts w:ascii="Arial" w:eastAsia="Times New Roman" w:hAnsi="Arial" w:cs="Arial"/>
                <w:bCs/>
                <w:color w:val="FFFFFF"/>
                <w:sz w:val="24"/>
                <w:szCs w:val="24"/>
                <w:lang w:eastAsia="en-CA"/>
              </w:rPr>
              <w:t>Tmax</w:t>
            </w:r>
            <w:proofErr w:type="spellEnd"/>
          </w:p>
        </w:tc>
        <w:tc>
          <w:tcPr>
            <w:tcW w:w="920" w:type="dxa"/>
            <w:tcBorders>
              <w:top w:val="single" w:sz="12" w:space="0" w:color="000000"/>
              <w:left w:val="nil"/>
              <w:bottom w:val="nil"/>
              <w:right w:val="nil"/>
            </w:tcBorders>
            <w:shd w:val="clear" w:color="000000" w:fill="0000FF"/>
            <w:noWrap/>
            <w:vAlign w:val="bottom"/>
            <w:hideMark/>
          </w:tcPr>
          <w:p w14:paraId="76BF1135"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Ro</w:t>
            </w:r>
          </w:p>
        </w:tc>
        <w:tc>
          <w:tcPr>
            <w:tcW w:w="920" w:type="dxa"/>
            <w:tcBorders>
              <w:top w:val="single" w:sz="12" w:space="0" w:color="000000"/>
              <w:left w:val="nil"/>
              <w:bottom w:val="nil"/>
              <w:right w:val="nil"/>
            </w:tcBorders>
            <w:shd w:val="clear" w:color="000000" w:fill="0000FF"/>
            <w:noWrap/>
            <w:vAlign w:val="bottom"/>
            <w:hideMark/>
          </w:tcPr>
          <w:p w14:paraId="1B04195D"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SI</w:t>
            </w:r>
          </w:p>
        </w:tc>
        <w:tc>
          <w:tcPr>
            <w:tcW w:w="920" w:type="dxa"/>
            <w:tcBorders>
              <w:top w:val="single" w:sz="12" w:space="0" w:color="000000"/>
              <w:left w:val="nil"/>
              <w:bottom w:val="nil"/>
              <w:right w:val="single" w:sz="12" w:space="0" w:color="000000"/>
            </w:tcBorders>
            <w:shd w:val="clear" w:color="000000" w:fill="0000FF"/>
            <w:noWrap/>
            <w:vAlign w:val="bottom"/>
            <w:hideMark/>
          </w:tcPr>
          <w:p w14:paraId="074DC90C"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OI</w:t>
            </w:r>
          </w:p>
        </w:tc>
      </w:tr>
      <w:tr w:rsidR="00464CF4" w:rsidRPr="00BD2E2B" w14:paraId="779ACEFD" w14:textId="77777777" w:rsidTr="00464CF4">
        <w:trPr>
          <w:trHeight w:val="255"/>
          <w:jc w:val="center"/>
        </w:trPr>
        <w:tc>
          <w:tcPr>
            <w:tcW w:w="1120" w:type="dxa"/>
            <w:tcBorders>
              <w:top w:val="nil"/>
              <w:left w:val="single" w:sz="12" w:space="0" w:color="000000"/>
              <w:bottom w:val="nil"/>
              <w:right w:val="nil"/>
            </w:tcBorders>
            <w:shd w:val="clear" w:color="000000" w:fill="0000FF"/>
            <w:noWrap/>
            <w:vAlign w:val="bottom"/>
            <w:hideMark/>
          </w:tcPr>
          <w:p w14:paraId="397D57FD"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m</w:t>
            </w:r>
          </w:p>
        </w:tc>
        <w:tc>
          <w:tcPr>
            <w:tcW w:w="1120" w:type="dxa"/>
            <w:tcBorders>
              <w:top w:val="nil"/>
              <w:left w:val="nil"/>
              <w:bottom w:val="nil"/>
              <w:right w:val="nil"/>
            </w:tcBorders>
            <w:shd w:val="clear" w:color="000000" w:fill="0000FF"/>
            <w:noWrap/>
            <w:vAlign w:val="bottom"/>
            <w:hideMark/>
          </w:tcPr>
          <w:p w14:paraId="18A55A55" w14:textId="77777777" w:rsidR="00464CF4" w:rsidRPr="00BD2E2B" w:rsidRDefault="00464CF4" w:rsidP="00BD2E2B">
            <w:pPr>
              <w:spacing w:after="0"/>
              <w:jc w:val="center"/>
              <w:rPr>
                <w:rFonts w:ascii="Arial" w:eastAsia="Times New Roman" w:hAnsi="Arial" w:cs="Arial"/>
                <w:bCs/>
                <w:color w:val="FFFFFF"/>
                <w:sz w:val="24"/>
                <w:szCs w:val="24"/>
                <w:lang w:eastAsia="en-CA"/>
              </w:rPr>
            </w:pPr>
            <w:proofErr w:type="spellStart"/>
            <w:r w:rsidRPr="00BD2E2B">
              <w:rPr>
                <w:rFonts w:ascii="Arial" w:eastAsia="Times New Roman" w:hAnsi="Arial" w:cs="Arial"/>
                <w:bCs/>
                <w:color w:val="FFFFFF"/>
                <w:sz w:val="24"/>
                <w:szCs w:val="24"/>
                <w:lang w:eastAsia="en-CA"/>
              </w:rPr>
              <w:t>wt</w:t>
            </w:r>
            <w:proofErr w:type="spellEnd"/>
            <w:r w:rsidRPr="00BD2E2B">
              <w:rPr>
                <w:rFonts w:ascii="Arial" w:eastAsia="Times New Roman" w:hAnsi="Arial" w:cs="Arial"/>
                <w:bCs/>
                <w:color w:val="FFFFFF"/>
                <w:sz w:val="24"/>
                <w:szCs w:val="24"/>
                <w:lang w:eastAsia="en-CA"/>
              </w:rPr>
              <w:t>%</w:t>
            </w:r>
          </w:p>
        </w:tc>
        <w:tc>
          <w:tcPr>
            <w:tcW w:w="1120" w:type="dxa"/>
            <w:tcBorders>
              <w:top w:val="nil"/>
              <w:left w:val="nil"/>
              <w:bottom w:val="nil"/>
              <w:right w:val="nil"/>
            </w:tcBorders>
            <w:shd w:val="clear" w:color="000000" w:fill="0000FF"/>
            <w:noWrap/>
            <w:vAlign w:val="bottom"/>
            <w:hideMark/>
          </w:tcPr>
          <w:p w14:paraId="1A87250E"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 </w:t>
            </w:r>
          </w:p>
        </w:tc>
        <w:tc>
          <w:tcPr>
            <w:tcW w:w="1120" w:type="dxa"/>
            <w:tcBorders>
              <w:top w:val="nil"/>
              <w:left w:val="nil"/>
              <w:bottom w:val="nil"/>
              <w:right w:val="nil"/>
            </w:tcBorders>
            <w:shd w:val="clear" w:color="000000" w:fill="0000FF"/>
            <w:noWrap/>
            <w:vAlign w:val="bottom"/>
            <w:hideMark/>
          </w:tcPr>
          <w:p w14:paraId="4DA54A13"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 </w:t>
            </w:r>
          </w:p>
        </w:tc>
        <w:tc>
          <w:tcPr>
            <w:tcW w:w="920" w:type="dxa"/>
            <w:tcBorders>
              <w:top w:val="nil"/>
              <w:left w:val="nil"/>
              <w:bottom w:val="nil"/>
              <w:right w:val="nil"/>
            </w:tcBorders>
            <w:shd w:val="clear" w:color="000000" w:fill="0000FF"/>
            <w:noWrap/>
            <w:vAlign w:val="bottom"/>
            <w:hideMark/>
          </w:tcPr>
          <w:p w14:paraId="59179963"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 </w:t>
            </w:r>
          </w:p>
        </w:tc>
        <w:tc>
          <w:tcPr>
            <w:tcW w:w="920" w:type="dxa"/>
            <w:tcBorders>
              <w:top w:val="nil"/>
              <w:left w:val="nil"/>
              <w:bottom w:val="nil"/>
              <w:right w:val="nil"/>
            </w:tcBorders>
            <w:shd w:val="clear" w:color="000000" w:fill="0000FF"/>
            <w:noWrap/>
            <w:vAlign w:val="bottom"/>
            <w:hideMark/>
          </w:tcPr>
          <w:p w14:paraId="796446AD"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°C</w:t>
            </w:r>
          </w:p>
        </w:tc>
        <w:tc>
          <w:tcPr>
            <w:tcW w:w="920" w:type="dxa"/>
            <w:tcBorders>
              <w:top w:val="nil"/>
              <w:left w:val="nil"/>
              <w:bottom w:val="nil"/>
              <w:right w:val="nil"/>
            </w:tcBorders>
            <w:shd w:val="clear" w:color="000000" w:fill="0000FF"/>
            <w:noWrap/>
            <w:vAlign w:val="bottom"/>
            <w:hideMark/>
          </w:tcPr>
          <w:p w14:paraId="16F84147"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w:t>
            </w:r>
          </w:p>
        </w:tc>
        <w:tc>
          <w:tcPr>
            <w:tcW w:w="920" w:type="dxa"/>
            <w:tcBorders>
              <w:top w:val="nil"/>
              <w:left w:val="nil"/>
              <w:bottom w:val="nil"/>
              <w:right w:val="nil"/>
            </w:tcBorders>
            <w:shd w:val="clear" w:color="000000" w:fill="0000FF"/>
            <w:noWrap/>
            <w:vAlign w:val="bottom"/>
            <w:hideMark/>
          </w:tcPr>
          <w:p w14:paraId="4CECFFF5"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 </w:t>
            </w:r>
          </w:p>
        </w:tc>
        <w:tc>
          <w:tcPr>
            <w:tcW w:w="920" w:type="dxa"/>
            <w:tcBorders>
              <w:top w:val="nil"/>
              <w:left w:val="nil"/>
              <w:bottom w:val="nil"/>
              <w:right w:val="single" w:sz="12" w:space="0" w:color="000000"/>
            </w:tcBorders>
            <w:shd w:val="clear" w:color="000000" w:fill="0000FF"/>
            <w:noWrap/>
            <w:vAlign w:val="bottom"/>
            <w:hideMark/>
          </w:tcPr>
          <w:p w14:paraId="3B243890" w14:textId="77777777" w:rsidR="00464CF4" w:rsidRPr="00BD2E2B" w:rsidRDefault="00464CF4" w:rsidP="00BD2E2B">
            <w:pPr>
              <w:spacing w:after="0"/>
              <w:jc w:val="center"/>
              <w:rPr>
                <w:rFonts w:ascii="Arial" w:eastAsia="Times New Roman" w:hAnsi="Arial" w:cs="Arial"/>
                <w:bCs/>
                <w:color w:val="FFFFFF"/>
                <w:sz w:val="24"/>
                <w:szCs w:val="24"/>
                <w:lang w:eastAsia="en-CA"/>
              </w:rPr>
            </w:pPr>
            <w:r w:rsidRPr="00BD2E2B">
              <w:rPr>
                <w:rFonts w:ascii="Arial" w:eastAsia="Times New Roman" w:hAnsi="Arial" w:cs="Arial"/>
                <w:bCs/>
                <w:color w:val="FFFFFF"/>
                <w:sz w:val="24"/>
                <w:szCs w:val="24"/>
                <w:lang w:eastAsia="en-CA"/>
              </w:rPr>
              <w:t> </w:t>
            </w:r>
          </w:p>
        </w:tc>
      </w:tr>
      <w:tr w:rsidR="00464CF4" w:rsidRPr="00BD2E2B" w14:paraId="65321CDD" w14:textId="77777777" w:rsidTr="00464CF4">
        <w:trPr>
          <w:trHeight w:val="255"/>
          <w:jc w:val="center"/>
        </w:trPr>
        <w:tc>
          <w:tcPr>
            <w:tcW w:w="1120" w:type="dxa"/>
            <w:tcBorders>
              <w:top w:val="nil"/>
              <w:left w:val="single" w:sz="12" w:space="0" w:color="000000"/>
              <w:bottom w:val="nil"/>
              <w:right w:val="nil"/>
            </w:tcBorders>
            <w:shd w:val="clear" w:color="auto" w:fill="auto"/>
            <w:noWrap/>
            <w:vAlign w:val="center"/>
            <w:hideMark/>
          </w:tcPr>
          <w:p w14:paraId="0903C895"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X025</w:t>
            </w:r>
          </w:p>
        </w:tc>
        <w:tc>
          <w:tcPr>
            <w:tcW w:w="1120" w:type="dxa"/>
            <w:tcBorders>
              <w:top w:val="nil"/>
              <w:left w:val="nil"/>
              <w:bottom w:val="nil"/>
              <w:right w:val="nil"/>
            </w:tcBorders>
            <w:shd w:val="clear" w:color="auto" w:fill="auto"/>
            <w:noWrap/>
            <w:vAlign w:val="center"/>
            <w:hideMark/>
          </w:tcPr>
          <w:p w14:paraId="7132BB97"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1.35</w:t>
            </w:r>
          </w:p>
        </w:tc>
        <w:tc>
          <w:tcPr>
            <w:tcW w:w="1120" w:type="dxa"/>
            <w:tcBorders>
              <w:top w:val="nil"/>
              <w:left w:val="nil"/>
              <w:bottom w:val="nil"/>
              <w:right w:val="nil"/>
            </w:tcBorders>
            <w:shd w:val="clear" w:color="auto" w:fill="auto"/>
            <w:noWrap/>
            <w:vAlign w:val="center"/>
            <w:hideMark/>
          </w:tcPr>
          <w:p w14:paraId="42538A4A"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0.05</w:t>
            </w:r>
          </w:p>
        </w:tc>
        <w:tc>
          <w:tcPr>
            <w:tcW w:w="1120" w:type="dxa"/>
            <w:tcBorders>
              <w:top w:val="nil"/>
              <w:left w:val="nil"/>
              <w:bottom w:val="nil"/>
              <w:right w:val="nil"/>
            </w:tcBorders>
            <w:shd w:val="clear" w:color="auto" w:fill="auto"/>
            <w:noWrap/>
            <w:vAlign w:val="center"/>
            <w:hideMark/>
          </w:tcPr>
          <w:p w14:paraId="19ED0B3B"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1.72</w:t>
            </w:r>
          </w:p>
        </w:tc>
        <w:tc>
          <w:tcPr>
            <w:tcW w:w="920" w:type="dxa"/>
            <w:tcBorders>
              <w:top w:val="nil"/>
              <w:left w:val="nil"/>
              <w:bottom w:val="nil"/>
              <w:right w:val="nil"/>
            </w:tcBorders>
            <w:shd w:val="clear" w:color="auto" w:fill="auto"/>
            <w:noWrap/>
            <w:vAlign w:val="center"/>
            <w:hideMark/>
          </w:tcPr>
          <w:p w14:paraId="35D4A1D0"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0.63</w:t>
            </w:r>
          </w:p>
        </w:tc>
        <w:tc>
          <w:tcPr>
            <w:tcW w:w="920" w:type="dxa"/>
            <w:tcBorders>
              <w:top w:val="nil"/>
              <w:left w:val="nil"/>
              <w:bottom w:val="nil"/>
              <w:right w:val="nil"/>
            </w:tcBorders>
            <w:shd w:val="clear" w:color="auto" w:fill="auto"/>
            <w:noWrap/>
            <w:vAlign w:val="center"/>
            <w:hideMark/>
          </w:tcPr>
          <w:p w14:paraId="39507810"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444</w:t>
            </w:r>
          </w:p>
        </w:tc>
        <w:tc>
          <w:tcPr>
            <w:tcW w:w="920" w:type="dxa"/>
            <w:tcBorders>
              <w:top w:val="nil"/>
              <w:left w:val="nil"/>
              <w:bottom w:val="nil"/>
              <w:right w:val="nil"/>
            </w:tcBorders>
            <w:shd w:val="clear" w:color="auto" w:fill="auto"/>
            <w:noWrap/>
            <w:vAlign w:val="center"/>
            <w:hideMark/>
          </w:tcPr>
          <w:p w14:paraId="5F1ACCEF" w14:textId="77777777" w:rsidR="00464CF4" w:rsidRPr="00BD2E2B" w:rsidRDefault="00464CF4" w:rsidP="00BD2E2B">
            <w:pPr>
              <w:spacing w:after="0"/>
              <w:jc w:val="center"/>
              <w:rPr>
                <w:rFonts w:ascii="Arial" w:eastAsia="Times New Roman" w:hAnsi="Arial" w:cs="Arial"/>
                <w:bCs/>
                <w:sz w:val="24"/>
                <w:szCs w:val="24"/>
                <w:lang w:eastAsia="en-CA"/>
              </w:rPr>
            </w:pPr>
          </w:p>
        </w:tc>
        <w:tc>
          <w:tcPr>
            <w:tcW w:w="920" w:type="dxa"/>
            <w:tcBorders>
              <w:top w:val="nil"/>
              <w:left w:val="nil"/>
              <w:bottom w:val="nil"/>
              <w:right w:val="nil"/>
            </w:tcBorders>
            <w:shd w:val="clear" w:color="auto" w:fill="auto"/>
            <w:noWrap/>
            <w:vAlign w:val="center"/>
            <w:hideMark/>
          </w:tcPr>
          <w:p w14:paraId="2234E5D6"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128</w:t>
            </w:r>
          </w:p>
        </w:tc>
        <w:tc>
          <w:tcPr>
            <w:tcW w:w="920" w:type="dxa"/>
            <w:tcBorders>
              <w:top w:val="nil"/>
              <w:left w:val="nil"/>
              <w:bottom w:val="nil"/>
              <w:right w:val="single" w:sz="12" w:space="0" w:color="000000"/>
            </w:tcBorders>
            <w:shd w:val="clear" w:color="auto" w:fill="auto"/>
            <w:noWrap/>
            <w:vAlign w:val="center"/>
            <w:hideMark/>
          </w:tcPr>
          <w:p w14:paraId="626203A1"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47</w:t>
            </w:r>
          </w:p>
        </w:tc>
      </w:tr>
      <w:tr w:rsidR="00464CF4" w:rsidRPr="00BD2E2B" w14:paraId="52AEFD70" w14:textId="77777777" w:rsidTr="00464CF4">
        <w:trPr>
          <w:trHeight w:val="255"/>
          <w:jc w:val="center"/>
        </w:trPr>
        <w:tc>
          <w:tcPr>
            <w:tcW w:w="1120" w:type="dxa"/>
            <w:tcBorders>
              <w:top w:val="nil"/>
              <w:left w:val="single" w:sz="12" w:space="0" w:color="000000"/>
              <w:bottom w:val="nil"/>
              <w:right w:val="nil"/>
            </w:tcBorders>
            <w:shd w:val="clear" w:color="auto" w:fill="auto"/>
            <w:noWrap/>
            <w:vAlign w:val="center"/>
            <w:hideMark/>
          </w:tcPr>
          <w:p w14:paraId="4E8A4145"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X040</w:t>
            </w:r>
          </w:p>
        </w:tc>
        <w:tc>
          <w:tcPr>
            <w:tcW w:w="1120" w:type="dxa"/>
            <w:tcBorders>
              <w:top w:val="nil"/>
              <w:left w:val="nil"/>
              <w:bottom w:val="nil"/>
              <w:right w:val="nil"/>
            </w:tcBorders>
            <w:shd w:val="clear" w:color="auto" w:fill="auto"/>
            <w:noWrap/>
            <w:vAlign w:val="center"/>
            <w:hideMark/>
          </w:tcPr>
          <w:p w14:paraId="28F6DEFE"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1.18</w:t>
            </w:r>
          </w:p>
        </w:tc>
        <w:tc>
          <w:tcPr>
            <w:tcW w:w="1120" w:type="dxa"/>
            <w:tcBorders>
              <w:top w:val="nil"/>
              <w:left w:val="nil"/>
              <w:bottom w:val="nil"/>
              <w:right w:val="nil"/>
            </w:tcBorders>
            <w:shd w:val="clear" w:color="auto" w:fill="auto"/>
            <w:noWrap/>
            <w:vAlign w:val="center"/>
            <w:hideMark/>
          </w:tcPr>
          <w:p w14:paraId="21D57178"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0.05</w:t>
            </w:r>
          </w:p>
        </w:tc>
        <w:tc>
          <w:tcPr>
            <w:tcW w:w="1120" w:type="dxa"/>
            <w:tcBorders>
              <w:top w:val="nil"/>
              <w:left w:val="nil"/>
              <w:bottom w:val="nil"/>
              <w:right w:val="nil"/>
            </w:tcBorders>
            <w:shd w:val="clear" w:color="auto" w:fill="auto"/>
            <w:noWrap/>
            <w:vAlign w:val="center"/>
            <w:hideMark/>
          </w:tcPr>
          <w:p w14:paraId="146ECF1B"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1.65</w:t>
            </w:r>
          </w:p>
        </w:tc>
        <w:tc>
          <w:tcPr>
            <w:tcW w:w="920" w:type="dxa"/>
            <w:tcBorders>
              <w:top w:val="nil"/>
              <w:left w:val="nil"/>
              <w:bottom w:val="nil"/>
              <w:right w:val="nil"/>
            </w:tcBorders>
            <w:shd w:val="clear" w:color="auto" w:fill="auto"/>
            <w:noWrap/>
            <w:vAlign w:val="center"/>
            <w:hideMark/>
          </w:tcPr>
          <w:p w14:paraId="7A0BEF5C"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0.57</w:t>
            </w:r>
          </w:p>
        </w:tc>
        <w:tc>
          <w:tcPr>
            <w:tcW w:w="920" w:type="dxa"/>
            <w:tcBorders>
              <w:top w:val="nil"/>
              <w:left w:val="nil"/>
              <w:bottom w:val="nil"/>
              <w:right w:val="nil"/>
            </w:tcBorders>
            <w:shd w:val="clear" w:color="auto" w:fill="auto"/>
            <w:noWrap/>
            <w:vAlign w:val="center"/>
            <w:hideMark/>
          </w:tcPr>
          <w:p w14:paraId="36EA913C"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443</w:t>
            </w:r>
          </w:p>
        </w:tc>
        <w:tc>
          <w:tcPr>
            <w:tcW w:w="920" w:type="dxa"/>
            <w:tcBorders>
              <w:top w:val="nil"/>
              <w:left w:val="nil"/>
              <w:bottom w:val="nil"/>
              <w:right w:val="nil"/>
            </w:tcBorders>
            <w:shd w:val="clear" w:color="auto" w:fill="auto"/>
            <w:noWrap/>
            <w:vAlign w:val="center"/>
            <w:hideMark/>
          </w:tcPr>
          <w:p w14:paraId="5FD28B87" w14:textId="77777777" w:rsidR="00464CF4" w:rsidRPr="00BD2E2B" w:rsidRDefault="00464CF4" w:rsidP="00BD2E2B">
            <w:pPr>
              <w:spacing w:after="0"/>
              <w:jc w:val="center"/>
              <w:rPr>
                <w:rFonts w:ascii="Arial" w:eastAsia="Times New Roman" w:hAnsi="Arial" w:cs="Arial"/>
                <w:bCs/>
                <w:sz w:val="24"/>
                <w:szCs w:val="24"/>
                <w:lang w:eastAsia="en-CA"/>
              </w:rPr>
            </w:pPr>
          </w:p>
        </w:tc>
        <w:tc>
          <w:tcPr>
            <w:tcW w:w="920" w:type="dxa"/>
            <w:tcBorders>
              <w:top w:val="nil"/>
              <w:left w:val="nil"/>
              <w:bottom w:val="nil"/>
              <w:right w:val="nil"/>
            </w:tcBorders>
            <w:shd w:val="clear" w:color="auto" w:fill="auto"/>
            <w:noWrap/>
            <w:vAlign w:val="center"/>
            <w:hideMark/>
          </w:tcPr>
          <w:p w14:paraId="2B3FA6FE"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140</w:t>
            </w:r>
          </w:p>
        </w:tc>
        <w:tc>
          <w:tcPr>
            <w:tcW w:w="920" w:type="dxa"/>
            <w:tcBorders>
              <w:top w:val="nil"/>
              <w:left w:val="nil"/>
              <w:bottom w:val="nil"/>
              <w:right w:val="single" w:sz="12" w:space="0" w:color="000000"/>
            </w:tcBorders>
            <w:shd w:val="clear" w:color="auto" w:fill="auto"/>
            <w:noWrap/>
            <w:vAlign w:val="center"/>
            <w:hideMark/>
          </w:tcPr>
          <w:p w14:paraId="43F615CC"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49</w:t>
            </w:r>
          </w:p>
        </w:tc>
      </w:tr>
      <w:tr w:rsidR="00464CF4" w:rsidRPr="00BD2E2B" w14:paraId="2915EBA4" w14:textId="77777777" w:rsidTr="00464CF4">
        <w:trPr>
          <w:trHeight w:val="255"/>
          <w:jc w:val="center"/>
        </w:trPr>
        <w:tc>
          <w:tcPr>
            <w:tcW w:w="1120" w:type="dxa"/>
            <w:tcBorders>
              <w:top w:val="nil"/>
              <w:left w:val="single" w:sz="12" w:space="0" w:color="000000"/>
              <w:bottom w:val="nil"/>
              <w:right w:val="nil"/>
            </w:tcBorders>
            <w:shd w:val="clear" w:color="auto" w:fill="auto"/>
            <w:noWrap/>
            <w:vAlign w:val="center"/>
            <w:hideMark/>
          </w:tcPr>
          <w:p w14:paraId="1E3D92B9"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X050</w:t>
            </w:r>
          </w:p>
        </w:tc>
        <w:tc>
          <w:tcPr>
            <w:tcW w:w="1120" w:type="dxa"/>
            <w:tcBorders>
              <w:top w:val="nil"/>
              <w:left w:val="nil"/>
              <w:bottom w:val="nil"/>
              <w:right w:val="nil"/>
            </w:tcBorders>
            <w:shd w:val="clear" w:color="auto" w:fill="auto"/>
            <w:noWrap/>
            <w:vAlign w:val="center"/>
            <w:hideMark/>
          </w:tcPr>
          <w:p w14:paraId="3B327F4D"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0.83</w:t>
            </w:r>
          </w:p>
        </w:tc>
        <w:tc>
          <w:tcPr>
            <w:tcW w:w="1120" w:type="dxa"/>
            <w:tcBorders>
              <w:top w:val="nil"/>
              <w:left w:val="nil"/>
              <w:bottom w:val="nil"/>
              <w:right w:val="nil"/>
            </w:tcBorders>
            <w:shd w:val="clear" w:color="auto" w:fill="auto"/>
            <w:noWrap/>
            <w:vAlign w:val="center"/>
            <w:hideMark/>
          </w:tcPr>
          <w:p w14:paraId="1B4A7A60"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0.03</w:t>
            </w:r>
          </w:p>
        </w:tc>
        <w:tc>
          <w:tcPr>
            <w:tcW w:w="1120" w:type="dxa"/>
            <w:tcBorders>
              <w:top w:val="nil"/>
              <w:left w:val="nil"/>
              <w:bottom w:val="nil"/>
              <w:right w:val="nil"/>
            </w:tcBorders>
            <w:shd w:val="clear" w:color="auto" w:fill="auto"/>
            <w:noWrap/>
            <w:vAlign w:val="center"/>
            <w:hideMark/>
          </w:tcPr>
          <w:p w14:paraId="134580B5"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1.31</w:t>
            </w:r>
          </w:p>
        </w:tc>
        <w:tc>
          <w:tcPr>
            <w:tcW w:w="920" w:type="dxa"/>
            <w:tcBorders>
              <w:top w:val="nil"/>
              <w:left w:val="nil"/>
              <w:bottom w:val="nil"/>
              <w:right w:val="nil"/>
            </w:tcBorders>
            <w:shd w:val="clear" w:color="auto" w:fill="auto"/>
            <w:noWrap/>
            <w:vAlign w:val="center"/>
            <w:hideMark/>
          </w:tcPr>
          <w:p w14:paraId="6C674C55"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0.55</w:t>
            </w:r>
          </w:p>
        </w:tc>
        <w:tc>
          <w:tcPr>
            <w:tcW w:w="920" w:type="dxa"/>
            <w:tcBorders>
              <w:top w:val="nil"/>
              <w:left w:val="nil"/>
              <w:bottom w:val="nil"/>
              <w:right w:val="nil"/>
            </w:tcBorders>
            <w:shd w:val="clear" w:color="auto" w:fill="auto"/>
            <w:noWrap/>
            <w:vAlign w:val="center"/>
            <w:hideMark/>
          </w:tcPr>
          <w:p w14:paraId="51E85C01"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443</w:t>
            </w:r>
          </w:p>
        </w:tc>
        <w:tc>
          <w:tcPr>
            <w:tcW w:w="920" w:type="dxa"/>
            <w:tcBorders>
              <w:top w:val="nil"/>
              <w:left w:val="nil"/>
              <w:bottom w:val="nil"/>
              <w:right w:val="nil"/>
            </w:tcBorders>
            <w:shd w:val="clear" w:color="auto" w:fill="auto"/>
            <w:noWrap/>
            <w:vAlign w:val="center"/>
            <w:hideMark/>
          </w:tcPr>
          <w:p w14:paraId="5A1E6768" w14:textId="77777777" w:rsidR="00464CF4" w:rsidRPr="00BD2E2B" w:rsidRDefault="00464CF4" w:rsidP="00BD2E2B">
            <w:pPr>
              <w:spacing w:after="0"/>
              <w:jc w:val="center"/>
              <w:rPr>
                <w:rFonts w:ascii="Arial" w:eastAsia="Times New Roman" w:hAnsi="Arial" w:cs="Arial"/>
                <w:bCs/>
                <w:sz w:val="24"/>
                <w:szCs w:val="24"/>
                <w:lang w:eastAsia="en-CA"/>
              </w:rPr>
            </w:pPr>
          </w:p>
        </w:tc>
        <w:tc>
          <w:tcPr>
            <w:tcW w:w="920" w:type="dxa"/>
            <w:tcBorders>
              <w:top w:val="nil"/>
              <w:left w:val="nil"/>
              <w:bottom w:val="nil"/>
              <w:right w:val="nil"/>
            </w:tcBorders>
            <w:shd w:val="clear" w:color="auto" w:fill="auto"/>
            <w:noWrap/>
            <w:vAlign w:val="center"/>
            <w:hideMark/>
          </w:tcPr>
          <w:p w14:paraId="5B71E0D7"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158</w:t>
            </w:r>
          </w:p>
        </w:tc>
        <w:tc>
          <w:tcPr>
            <w:tcW w:w="920" w:type="dxa"/>
            <w:tcBorders>
              <w:top w:val="nil"/>
              <w:left w:val="nil"/>
              <w:bottom w:val="nil"/>
              <w:right w:val="single" w:sz="12" w:space="0" w:color="000000"/>
            </w:tcBorders>
            <w:shd w:val="clear" w:color="auto" w:fill="auto"/>
            <w:noWrap/>
            <w:vAlign w:val="center"/>
            <w:hideMark/>
          </w:tcPr>
          <w:p w14:paraId="3ACB6CB3"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66</w:t>
            </w:r>
          </w:p>
        </w:tc>
      </w:tr>
      <w:tr w:rsidR="00464CF4" w:rsidRPr="00BD2E2B" w14:paraId="22E6651F" w14:textId="77777777" w:rsidTr="00464CF4">
        <w:trPr>
          <w:trHeight w:val="255"/>
          <w:jc w:val="center"/>
        </w:trPr>
        <w:tc>
          <w:tcPr>
            <w:tcW w:w="1120" w:type="dxa"/>
            <w:tcBorders>
              <w:top w:val="nil"/>
              <w:left w:val="single" w:sz="12" w:space="0" w:color="000000"/>
              <w:bottom w:val="nil"/>
              <w:right w:val="nil"/>
            </w:tcBorders>
            <w:shd w:val="clear" w:color="auto" w:fill="auto"/>
            <w:noWrap/>
            <w:vAlign w:val="center"/>
            <w:hideMark/>
          </w:tcPr>
          <w:p w14:paraId="48FDB989"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X065</w:t>
            </w:r>
          </w:p>
        </w:tc>
        <w:tc>
          <w:tcPr>
            <w:tcW w:w="1120" w:type="dxa"/>
            <w:tcBorders>
              <w:top w:val="nil"/>
              <w:left w:val="nil"/>
              <w:bottom w:val="nil"/>
              <w:right w:val="nil"/>
            </w:tcBorders>
            <w:shd w:val="clear" w:color="auto" w:fill="auto"/>
            <w:noWrap/>
            <w:vAlign w:val="center"/>
            <w:hideMark/>
          </w:tcPr>
          <w:p w14:paraId="48C39722"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0.8</w:t>
            </w:r>
          </w:p>
        </w:tc>
        <w:tc>
          <w:tcPr>
            <w:tcW w:w="1120" w:type="dxa"/>
            <w:tcBorders>
              <w:top w:val="nil"/>
              <w:left w:val="nil"/>
              <w:bottom w:val="nil"/>
              <w:right w:val="nil"/>
            </w:tcBorders>
            <w:shd w:val="clear" w:color="auto" w:fill="auto"/>
            <w:noWrap/>
            <w:vAlign w:val="center"/>
            <w:hideMark/>
          </w:tcPr>
          <w:p w14:paraId="1289CF71"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0.04</w:t>
            </w:r>
          </w:p>
        </w:tc>
        <w:tc>
          <w:tcPr>
            <w:tcW w:w="1120" w:type="dxa"/>
            <w:tcBorders>
              <w:top w:val="nil"/>
              <w:left w:val="nil"/>
              <w:bottom w:val="nil"/>
              <w:right w:val="nil"/>
            </w:tcBorders>
            <w:shd w:val="clear" w:color="auto" w:fill="auto"/>
            <w:noWrap/>
            <w:vAlign w:val="center"/>
            <w:hideMark/>
          </w:tcPr>
          <w:p w14:paraId="4BE7DE98"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w:t>
            </w:r>
          </w:p>
        </w:tc>
        <w:tc>
          <w:tcPr>
            <w:tcW w:w="920" w:type="dxa"/>
            <w:tcBorders>
              <w:top w:val="nil"/>
              <w:left w:val="nil"/>
              <w:bottom w:val="nil"/>
              <w:right w:val="nil"/>
            </w:tcBorders>
            <w:shd w:val="clear" w:color="auto" w:fill="auto"/>
            <w:noWrap/>
            <w:vAlign w:val="center"/>
            <w:hideMark/>
          </w:tcPr>
          <w:p w14:paraId="19533E12"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0.58</w:t>
            </w:r>
          </w:p>
        </w:tc>
        <w:tc>
          <w:tcPr>
            <w:tcW w:w="920" w:type="dxa"/>
            <w:tcBorders>
              <w:top w:val="nil"/>
              <w:left w:val="nil"/>
              <w:bottom w:val="nil"/>
              <w:right w:val="nil"/>
            </w:tcBorders>
            <w:shd w:val="clear" w:color="auto" w:fill="auto"/>
            <w:noWrap/>
            <w:vAlign w:val="center"/>
            <w:hideMark/>
          </w:tcPr>
          <w:p w14:paraId="2980EBA4"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440</w:t>
            </w:r>
          </w:p>
        </w:tc>
        <w:tc>
          <w:tcPr>
            <w:tcW w:w="920" w:type="dxa"/>
            <w:tcBorders>
              <w:top w:val="nil"/>
              <w:left w:val="nil"/>
              <w:bottom w:val="nil"/>
              <w:right w:val="nil"/>
            </w:tcBorders>
            <w:shd w:val="clear" w:color="auto" w:fill="auto"/>
            <w:noWrap/>
            <w:vAlign w:val="center"/>
            <w:hideMark/>
          </w:tcPr>
          <w:p w14:paraId="51DCC7C5" w14:textId="77777777" w:rsidR="00464CF4" w:rsidRPr="00BD2E2B" w:rsidRDefault="00464CF4" w:rsidP="00BD2E2B">
            <w:pPr>
              <w:spacing w:after="0"/>
              <w:jc w:val="center"/>
              <w:rPr>
                <w:rFonts w:ascii="Arial" w:eastAsia="Times New Roman" w:hAnsi="Arial" w:cs="Arial"/>
                <w:bCs/>
                <w:sz w:val="24"/>
                <w:szCs w:val="24"/>
                <w:lang w:eastAsia="en-CA"/>
              </w:rPr>
            </w:pPr>
          </w:p>
        </w:tc>
        <w:tc>
          <w:tcPr>
            <w:tcW w:w="920" w:type="dxa"/>
            <w:tcBorders>
              <w:top w:val="nil"/>
              <w:left w:val="nil"/>
              <w:bottom w:val="nil"/>
              <w:right w:val="nil"/>
            </w:tcBorders>
            <w:shd w:val="clear" w:color="auto" w:fill="auto"/>
            <w:noWrap/>
            <w:vAlign w:val="center"/>
            <w:hideMark/>
          </w:tcPr>
          <w:p w14:paraId="1DE8BE90"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126</w:t>
            </w:r>
          </w:p>
        </w:tc>
        <w:tc>
          <w:tcPr>
            <w:tcW w:w="920" w:type="dxa"/>
            <w:tcBorders>
              <w:top w:val="nil"/>
              <w:left w:val="nil"/>
              <w:bottom w:val="nil"/>
              <w:right w:val="single" w:sz="12" w:space="0" w:color="000000"/>
            </w:tcBorders>
            <w:shd w:val="clear" w:color="auto" w:fill="auto"/>
            <w:noWrap/>
            <w:vAlign w:val="center"/>
            <w:hideMark/>
          </w:tcPr>
          <w:p w14:paraId="04E366AB"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73</w:t>
            </w:r>
          </w:p>
        </w:tc>
      </w:tr>
      <w:tr w:rsidR="00464CF4" w:rsidRPr="00BD2E2B" w14:paraId="4E514EC5" w14:textId="77777777" w:rsidTr="00464CF4">
        <w:trPr>
          <w:trHeight w:val="255"/>
          <w:jc w:val="center"/>
        </w:trPr>
        <w:tc>
          <w:tcPr>
            <w:tcW w:w="1120" w:type="dxa"/>
            <w:tcBorders>
              <w:top w:val="nil"/>
              <w:left w:val="single" w:sz="12" w:space="0" w:color="000000"/>
              <w:bottom w:val="nil"/>
              <w:right w:val="nil"/>
            </w:tcBorders>
            <w:shd w:val="clear" w:color="auto" w:fill="auto"/>
            <w:noWrap/>
            <w:vAlign w:val="center"/>
            <w:hideMark/>
          </w:tcPr>
          <w:p w14:paraId="7BC2162C"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X075</w:t>
            </w:r>
          </w:p>
        </w:tc>
        <w:tc>
          <w:tcPr>
            <w:tcW w:w="1120" w:type="dxa"/>
            <w:tcBorders>
              <w:top w:val="nil"/>
              <w:left w:val="nil"/>
              <w:bottom w:val="nil"/>
              <w:right w:val="nil"/>
            </w:tcBorders>
            <w:shd w:val="clear" w:color="auto" w:fill="auto"/>
            <w:noWrap/>
            <w:vAlign w:val="center"/>
            <w:hideMark/>
          </w:tcPr>
          <w:p w14:paraId="5FD993DD"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0.75</w:t>
            </w:r>
          </w:p>
        </w:tc>
        <w:tc>
          <w:tcPr>
            <w:tcW w:w="1120" w:type="dxa"/>
            <w:tcBorders>
              <w:top w:val="nil"/>
              <w:left w:val="nil"/>
              <w:bottom w:val="nil"/>
              <w:right w:val="nil"/>
            </w:tcBorders>
            <w:shd w:val="clear" w:color="auto" w:fill="auto"/>
            <w:noWrap/>
            <w:vAlign w:val="center"/>
            <w:hideMark/>
          </w:tcPr>
          <w:p w14:paraId="390A651F"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0.05</w:t>
            </w:r>
          </w:p>
        </w:tc>
        <w:tc>
          <w:tcPr>
            <w:tcW w:w="1120" w:type="dxa"/>
            <w:tcBorders>
              <w:top w:val="nil"/>
              <w:left w:val="nil"/>
              <w:bottom w:val="nil"/>
              <w:right w:val="nil"/>
            </w:tcBorders>
            <w:shd w:val="clear" w:color="auto" w:fill="auto"/>
            <w:noWrap/>
            <w:vAlign w:val="center"/>
            <w:hideMark/>
          </w:tcPr>
          <w:p w14:paraId="5ED615F3"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1.04</w:t>
            </w:r>
          </w:p>
        </w:tc>
        <w:tc>
          <w:tcPr>
            <w:tcW w:w="920" w:type="dxa"/>
            <w:tcBorders>
              <w:top w:val="nil"/>
              <w:left w:val="nil"/>
              <w:bottom w:val="nil"/>
              <w:right w:val="nil"/>
            </w:tcBorders>
            <w:shd w:val="clear" w:color="auto" w:fill="auto"/>
            <w:noWrap/>
            <w:vAlign w:val="center"/>
            <w:hideMark/>
          </w:tcPr>
          <w:p w14:paraId="5614F440"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0.72</w:t>
            </w:r>
          </w:p>
        </w:tc>
        <w:tc>
          <w:tcPr>
            <w:tcW w:w="920" w:type="dxa"/>
            <w:tcBorders>
              <w:top w:val="nil"/>
              <w:left w:val="nil"/>
              <w:bottom w:val="nil"/>
              <w:right w:val="nil"/>
            </w:tcBorders>
            <w:shd w:val="clear" w:color="auto" w:fill="auto"/>
            <w:noWrap/>
            <w:vAlign w:val="center"/>
            <w:hideMark/>
          </w:tcPr>
          <w:p w14:paraId="7CEB2771"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438</w:t>
            </w:r>
          </w:p>
        </w:tc>
        <w:tc>
          <w:tcPr>
            <w:tcW w:w="920" w:type="dxa"/>
            <w:tcBorders>
              <w:top w:val="nil"/>
              <w:left w:val="nil"/>
              <w:bottom w:val="nil"/>
              <w:right w:val="nil"/>
            </w:tcBorders>
            <w:shd w:val="clear" w:color="auto" w:fill="auto"/>
            <w:noWrap/>
            <w:vAlign w:val="center"/>
            <w:hideMark/>
          </w:tcPr>
          <w:p w14:paraId="64552557" w14:textId="77777777" w:rsidR="00464CF4" w:rsidRPr="00BD2E2B" w:rsidRDefault="00464CF4" w:rsidP="00BD2E2B">
            <w:pPr>
              <w:spacing w:after="0"/>
              <w:jc w:val="center"/>
              <w:rPr>
                <w:rFonts w:ascii="Arial" w:eastAsia="Times New Roman" w:hAnsi="Arial" w:cs="Arial"/>
                <w:bCs/>
                <w:sz w:val="24"/>
                <w:szCs w:val="24"/>
                <w:lang w:eastAsia="en-CA"/>
              </w:rPr>
            </w:pPr>
          </w:p>
        </w:tc>
        <w:tc>
          <w:tcPr>
            <w:tcW w:w="920" w:type="dxa"/>
            <w:tcBorders>
              <w:top w:val="nil"/>
              <w:left w:val="nil"/>
              <w:bottom w:val="nil"/>
              <w:right w:val="nil"/>
            </w:tcBorders>
            <w:shd w:val="clear" w:color="auto" w:fill="auto"/>
            <w:noWrap/>
            <w:vAlign w:val="center"/>
            <w:hideMark/>
          </w:tcPr>
          <w:p w14:paraId="31866E39"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138</w:t>
            </w:r>
          </w:p>
        </w:tc>
        <w:tc>
          <w:tcPr>
            <w:tcW w:w="920" w:type="dxa"/>
            <w:tcBorders>
              <w:top w:val="nil"/>
              <w:left w:val="nil"/>
              <w:bottom w:val="nil"/>
              <w:right w:val="single" w:sz="12" w:space="0" w:color="000000"/>
            </w:tcBorders>
            <w:shd w:val="clear" w:color="auto" w:fill="auto"/>
            <w:noWrap/>
            <w:vAlign w:val="center"/>
            <w:hideMark/>
          </w:tcPr>
          <w:p w14:paraId="0D3F3E9A"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96</w:t>
            </w:r>
          </w:p>
        </w:tc>
      </w:tr>
      <w:tr w:rsidR="00464CF4" w:rsidRPr="00BD2E2B" w14:paraId="54C59575" w14:textId="77777777" w:rsidTr="00464CF4">
        <w:trPr>
          <w:trHeight w:val="255"/>
          <w:jc w:val="center"/>
        </w:trPr>
        <w:tc>
          <w:tcPr>
            <w:tcW w:w="1120" w:type="dxa"/>
            <w:tcBorders>
              <w:top w:val="nil"/>
              <w:left w:val="single" w:sz="12" w:space="0" w:color="000000"/>
              <w:bottom w:val="nil"/>
              <w:right w:val="nil"/>
            </w:tcBorders>
            <w:shd w:val="clear" w:color="auto" w:fill="auto"/>
            <w:noWrap/>
            <w:vAlign w:val="center"/>
            <w:hideMark/>
          </w:tcPr>
          <w:p w14:paraId="2047B795"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X090</w:t>
            </w:r>
          </w:p>
        </w:tc>
        <w:tc>
          <w:tcPr>
            <w:tcW w:w="1120" w:type="dxa"/>
            <w:tcBorders>
              <w:top w:val="nil"/>
              <w:left w:val="nil"/>
              <w:bottom w:val="nil"/>
              <w:right w:val="nil"/>
            </w:tcBorders>
            <w:shd w:val="clear" w:color="auto" w:fill="auto"/>
            <w:noWrap/>
            <w:vAlign w:val="center"/>
            <w:hideMark/>
          </w:tcPr>
          <w:p w14:paraId="7A5A84B3"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1.04</w:t>
            </w:r>
          </w:p>
        </w:tc>
        <w:tc>
          <w:tcPr>
            <w:tcW w:w="1120" w:type="dxa"/>
            <w:tcBorders>
              <w:top w:val="nil"/>
              <w:left w:val="nil"/>
              <w:bottom w:val="nil"/>
              <w:right w:val="nil"/>
            </w:tcBorders>
            <w:shd w:val="clear" w:color="auto" w:fill="auto"/>
            <w:noWrap/>
            <w:vAlign w:val="center"/>
            <w:hideMark/>
          </w:tcPr>
          <w:p w14:paraId="7DA1C25B"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0.09</w:t>
            </w:r>
          </w:p>
        </w:tc>
        <w:tc>
          <w:tcPr>
            <w:tcW w:w="1120" w:type="dxa"/>
            <w:tcBorders>
              <w:top w:val="nil"/>
              <w:left w:val="nil"/>
              <w:bottom w:val="nil"/>
              <w:right w:val="nil"/>
            </w:tcBorders>
            <w:shd w:val="clear" w:color="auto" w:fill="auto"/>
            <w:noWrap/>
            <w:vAlign w:val="center"/>
            <w:hideMark/>
          </w:tcPr>
          <w:p w14:paraId="41AA1CA9"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2.52</w:t>
            </w:r>
          </w:p>
        </w:tc>
        <w:tc>
          <w:tcPr>
            <w:tcW w:w="920" w:type="dxa"/>
            <w:tcBorders>
              <w:top w:val="nil"/>
              <w:left w:val="nil"/>
              <w:bottom w:val="nil"/>
              <w:right w:val="nil"/>
            </w:tcBorders>
            <w:shd w:val="clear" w:color="auto" w:fill="auto"/>
            <w:noWrap/>
            <w:vAlign w:val="center"/>
            <w:hideMark/>
          </w:tcPr>
          <w:p w14:paraId="361A661F"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0.29</w:t>
            </w:r>
          </w:p>
        </w:tc>
        <w:tc>
          <w:tcPr>
            <w:tcW w:w="920" w:type="dxa"/>
            <w:tcBorders>
              <w:top w:val="nil"/>
              <w:left w:val="nil"/>
              <w:bottom w:val="nil"/>
              <w:right w:val="nil"/>
            </w:tcBorders>
            <w:shd w:val="clear" w:color="auto" w:fill="auto"/>
            <w:noWrap/>
            <w:vAlign w:val="center"/>
            <w:hideMark/>
          </w:tcPr>
          <w:p w14:paraId="2DCC8E3A"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452</w:t>
            </w:r>
          </w:p>
        </w:tc>
        <w:tc>
          <w:tcPr>
            <w:tcW w:w="920" w:type="dxa"/>
            <w:tcBorders>
              <w:top w:val="nil"/>
              <w:left w:val="nil"/>
              <w:bottom w:val="nil"/>
              <w:right w:val="nil"/>
            </w:tcBorders>
            <w:shd w:val="clear" w:color="auto" w:fill="auto"/>
            <w:noWrap/>
            <w:vAlign w:val="center"/>
            <w:hideMark/>
          </w:tcPr>
          <w:p w14:paraId="1B790E2E" w14:textId="77777777" w:rsidR="00464CF4" w:rsidRPr="00BD2E2B" w:rsidRDefault="00464CF4" w:rsidP="00BD2E2B">
            <w:pPr>
              <w:spacing w:after="0"/>
              <w:jc w:val="center"/>
              <w:rPr>
                <w:rFonts w:ascii="Arial" w:eastAsia="Times New Roman" w:hAnsi="Arial" w:cs="Arial"/>
                <w:bCs/>
                <w:sz w:val="24"/>
                <w:szCs w:val="24"/>
                <w:lang w:eastAsia="en-CA"/>
              </w:rPr>
            </w:pPr>
          </w:p>
        </w:tc>
        <w:tc>
          <w:tcPr>
            <w:tcW w:w="920" w:type="dxa"/>
            <w:tcBorders>
              <w:top w:val="nil"/>
              <w:left w:val="nil"/>
              <w:bottom w:val="nil"/>
              <w:right w:val="nil"/>
            </w:tcBorders>
            <w:shd w:val="clear" w:color="auto" w:fill="auto"/>
            <w:noWrap/>
            <w:vAlign w:val="center"/>
            <w:hideMark/>
          </w:tcPr>
          <w:p w14:paraId="0E21BCA7"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241</w:t>
            </w:r>
          </w:p>
        </w:tc>
        <w:tc>
          <w:tcPr>
            <w:tcW w:w="920" w:type="dxa"/>
            <w:tcBorders>
              <w:top w:val="nil"/>
              <w:left w:val="nil"/>
              <w:bottom w:val="nil"/>
              <w:right w:val="single" w:sz="12" w:space="0" w:color="000000"/>
            </w:tcBorders>
            <w:shd w:val="clear" w:color="auto" w:fill="auto"/>
            <w:noWrap/>
            <w:vAlign w:val="center"/>
            <w:hideMark/>
          </w:tcPr>
          <w:p w14:paraId="3F4F0026"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28</w:t>
            </w:r>
          </w:p>
        </w:tc>
      </w:tr>
      <w:tr w:rsidR="00464CF4" w:rsidRPr="00BD2E2B" w14:paraId="1819738F" w14:textId="77777777" w:rsidTr="00464CF4">
        <w:trPr>
          <w:trHeight w:val="255"/>
          <w:jc w:val="center"/>
        </w:trPr>
        <w:tc>
          <w:tcPr>
            <w:tcW w:w="1120" w:type="dxa"/>
            <w:tcBorders>
              <w:top w:val="nil"/>
              <w:left w:val="single" w:sz="12" w:space="0" w:color="000000"/>
              <w:bottom w:val="nil"/>
              <w:right w:val="nil"/>
            </w:tcBorders>
            <w:shd w:val="clear" w:color="auto" w:fill="auto"/>
            <w:noWrap/>
            <w:vAlign w:val="center"/>
            <w:hideMark/>
          </w:tcPr>
          <w:p w14:paraId="3B0399AC"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X110</w:t>
            </w:r>
          </w:p>
        </w:tc>
        <w:tc>
          <w:tcPr>
            <w:tcW w:w="1120" w:type="dxa"/>
            <w:tcBorders>
              <w:top w:val="nil"/>
              <w:left w:val="nil"/>
              <w:bottom w:val="nil"/>
              <w:right w:val="nil"/>
            </w:tcBorders>
            <w:shd w:val="clear" w:color="auto" w:fill="auto"/>
            <w:noWrap/>
            <w:vAlign w:val="center"/>
            <w:hideMark/>
          </w:tcPr>
          <w:p w14:paraId="142B321B"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1.02</w:t>
            </w:r>
          </w:p>
        </w:tc>
        <w:tc>
          <w:tcPr>
            <w:tcW w:w="1120" w:type="dxa"/>
            <w:tcBorders>
              <w:top w:val="nil"/>
              <w:left w:val="nil"/>
              <w:bottom w:val="nil"/>
              <w:right w:val="nil"/>
            </w:tcBorders>
            <w:shd w:val="clear" w:color="auto" w:fill="auto"/>
            <w:noWrap/>
            <w:vAlign w:val="center"/>
            <w:hideMark/>
          </w:tcPr>
          <w:p w14:paraId="582DE862"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0.05</w:t>
            </w:r>
          </w:p>
        </w:tc>
        <w:tc>
          <w:tcPr>
            <w:tcW w:w="1120" w:type="dxa"/>
            <w:tcBorders>
              <w:top w:val="nil"/>
              <w:left w:val="nil"/>
              <w:bottom w:val="nil"/>
              <w:right w:val="nil"/>
            </w:tcBorders>
            <w:shd w:val="clear" w:color="auto" w:fill="auto"/>
            <w:noWrap/>
            <w:vAlign w:val="center"/>
            <w:hideMark/>
          </w:tcPr>
          <w:p w14:paraId="7438E8BE"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1.16</w:t>
            </w:r>
          </w:p>
        </w:tc>
        <w:tc>
          <w:tcPr>
            <w:tcW w:w="920" w:type="dxa"/>
            <w:tcBorders>
              <w:top w:val="nil"/>
              <w:left w:val="nil"/>
              <w:bottom w:val="nil"/>
              <w:right w:val="nil"/>
            </w:tcBorders>
            <w:shd w:val="clear" w:color="auto" w:fill="auto"/>
            <w:noWrap/>
            <w:vAlign w:val="center"/>
            <w:hideMark/>
          </w:tcPr>
          <w:p w14:paraId="4645A581"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0.56</w:t>
            </w:r>
          </w:p>
        </w:tc>
        <w:tc>
          <w:tcPr>
            <w:tcW w:w="920" w:type="dxa"/>
            <w:tcBorders>
              <w:top w:val="nil"/>
              <w:left w:val="nil"/>
              <w:bottom w:val="nil"/>
              <w:right w:val="nil"/>
            </w:tcBorders>
            <w:shd w:val="clear" w:color="auto" w:fill="auto"/>
            <w:noWrap/>
            <w:vAlign w:val="center"/>
            <w:hideMark/>
          </w:tcPr>
          <w:p w14:paraId="78EB0FAA"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441</w:t>
            </w:r>
          </w:p>
        </w:tc>
        <w:tc>
          <w:tcPr>
            <w:tcW w:w="920" w:type="dxa"/>
            <w:tcBorders>
              <w:top w:val="nil"/>
              <w:left w:val="nil"/>
              <w:bottom w:val="nil"/>
              <w:right w:val="nil"/>
            </w:tcBorders>
            <w:shd w:val="clear" w:color="auto" w:fill="auto"/>
            <w:noWrap/>
            <w:vAlign w:val="center"/>
            <w:hideMark/>
          </w:tcPr>
          <w:p w14:paraId="6CC4E9BC" w14:textId="77777777" w:rsidR="00464CF4" w:rsidRPr="00BD2E2B" w:rsidRDefault="00464CF4" w:rsidP="00BD2E2B">
            <w:pPr>
              <w:spacing w:after="0"/>
              <w:jc w:val="center"/>
              <w:rPr>
                <w:rFonts w:ascii="Arial" w:eastAsia="Times New Roman" w:hAnsi="Arial" w:cs="Arial"/>
                <w:bCs/>
                <w:sz w:val="24"/>
                <w:szCs w:val="24"/>
                <w:lang w:eastAsia="en-CA"/>
              </w:rPr>
            </w:pPr>
          </w:p>
        </w:tc>
        <w:tc>
          <w:tcPr>
            <w:tcW w:w="920" w:type="dxa"/>
            <w:tcBorders>
              <w:top w:val="nil"/>
              <w:left w:val="nil"/>
              <w:bottom w:val="nil"/>
              <w:right w:val="nil"/>
            </w:tcBorders>
            <w:shd w:val="clear" w:color="auto" w:fill="auto"/>
            <w:noWrap/>
            <w:vAlign w:val="center"/>
            <w:hideMark/>
          </w:tcPr>
          <w:p w14:paraId="5947D099"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114</w:t>
            </w:r>
          </w:p>
        </w:tc>
        <w:tc>
          <w:tcPr>
            <w:tcW w:w="920" w:type="dxa"/>
            <w:tcBorders>
              <w:top w:val="nil"/>
              <w:left w:val="nil"/>
              <w:bottom w:val="nil"/>
              <w:right w:val="single" w:sz="12" w:space="0" w:color="000000"/>
            </w:tcBorders>
            <w:shd w:val="clear" w:color="auto" w:fill="auto"/>
            <w:noWrap/>
            <w:vAlign w:val="center"/>
            <w:hideMark/>
          </w:tcPr>
          <w:p w14:paraId="331A6ECD"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55</w:t>
            </w:r>
          </w:p>
        </w:tc>
      </w:tr>
      <w:tr w:rsidR="00464CF4" w:rsidRPr="00BD2E2B" w14:paraId="307694B1" w14:textId="77777777" w:rsidTr="00464CF4">
        <w:trPr>
          <w:trHeight w:val="270"/>
          <w:jc w:val="center"/>
        </w:trPr>
        <w:tc>
          <w:tcPr>
            <w:tcW w:w="1120" w:type="dxa"/>
            <w:tcBorders>
              <w:top w:val="nil"/>
              <w:left w:val="single" w:sz="12" w:space="0" w:color="000000"/>
              <w:bottom w:val="single" w:sz="12" w:space="0" w:color="000000"/>
              <w:right w:val="nil"/>
            </w:tcBorders>
            <w:shd w:val="clear" w:color="auto" w:fill="auto"/>
            <w:noWrap/>
            <w:vAlign w:val="center"/>
            <w:hideMark/>
          </w:tcPr>
          <w:p w14:paraId="2372FA8F"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X135</w:t>
            </w:r>
          </w:p>
        </w:tc>
        <w:tc>
          <w:tcPr>
            <w:tcW w:w="1120" w:type="dxa"/>
            <w:tcBorders>
              <w:top w:val="nil"/>
              <w:left w:val="nil"/>
              <w:bottom w:val="single" w:sz="12" w:space="0" w:color="000000"/>
              <w:right w:val="nil"/>
            </w:tcBorders>
            <w:shd w:val="clear" w:color="auto" w:fill="auto"/>
            <w:noWrap/>
            <w:vAlign w:val="center"/>
            <w:hideMark/>
          </w:tcPr>
          <w:p w14:paraId="0D030FFA"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1.05</w:t>
            </w:r>
          </w:p>
        </w:tc>
        <w:tc>
          <w:tcPr>
            <w:tcW w:w="1120" w:type="dxa"/>
            <w:tcBorders>
              <w:top w:val="nil"/>
              <w:left w:val="nil"/>
              <w:bottom w:val="single" w:sz="12" w:space="0" w:color="000000"/>
              <w:right w:val="nil"/>
            </w:tcBorders>
            <w:shd w:val="clear" w:color="auto" w:fill="auto"/>
            <w:noWrap/>
            <w:vAlign w:val="center"/>
            <w:hideMark/>
          </w:tcPr>
          <w:p w14:paraId="49889CFF"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0.05</w:t>
            </w:r>
          </w:p>
        </w:tc>
        <w:tc>
          <w:tcPr>
            <w:tcW w:w="1120" w:type="dxa"/>
            <w:tcBorders>
              <w:top w:val="nil"/>
              <w:left w:val="nil"/>
              <w:bottom w:val="single" w:sz="12" w:space="0" w:color="000000"/>
              <w:right w:val="nil"/>
            </w:tcBorders>
            <w:shd w:val="clear" w:color="auto" w:fill="auto"/>
            <w:noWrap/>
            <w:vAlign w:val="center"/>
            <w:hideMark/>
          </w:tcPr>
          <w:p w14:paraId="18FBBECD"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1.32</w:t>
            </w:r>
          </w:p>
        </w:tc>
        <w:tc>
          <w:tcPr>
            <w:tcW w:w="920" w:type="dxa"/>
            <w:tcBorders>
              <w:top w:val="nil"/>
              <w:left w:val="nil"/>
              <w:bottom w:val="single" w:sz="12" w:space="0" w:color="000000"/>
              <w:right w:val="nil"/>
            </w:tcBorders>
            <w:shd w:val="clear" w:color="auto" w:fill="auto"/>
            <w:noWrap/>
            <w:vAlign w:val="center"/>
            <w:hideMark/>
          </w:tcPr>
          <w:p w14:paraId="0CD381FD"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0.57</w:t>
            </w:r>
          </w:p>
        </w:tc>
        <w:tc>
          <w:tcPr>
            <w:tcW w:w="920" w:type="dxa"/>
            <w:tcBorders>
              <w:top w:val="nil"/>
              <w:left w:val="nil"/>
              <w:bottom w:val="single" w:sz="12" w:space="0" w:color="000000"/>
              <w:right w:val="nil"/>
            </w:tcBorders>
            <w:shd w:val="clear" w:color="auto" w:fill="auto"/>
            <w:noWrap/>
            <w:vAlign w:val="center"/>
            <w:hideMark/>
          </w:tcPr>
          <w:p w14:paraId="292E6D46"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443</w:t>
            </w:r>
          </w:p>
        </w:tc>
        <w:tc>
          <w:tcPr>
            <w:tcW w:w="920" w:type="dxa"/>
            <w:tcBorders>
              <w:top w:val="nil"/>
              <w:left w:val="nil"/>
              <w:bottom w:val="single" w:sz="12" w:space="0" w:color="000000"/>
              <w:right w:val="nil"/>
            </w:tcBorders>
            <w:shd w:val="clear" w:color="auto" w:fill="auto"/>
            <w:noWrap/>
            <w:vAlign w:val="center"/>
            <w:hideMark/>
          </w:tcPr>
          <w:p w14:paraId="7522F044"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 </w:t>
            </w:r>
          </w:p>
        </w:tc>
        <w:tc>
          <w:tcPr>
            <w:tcW w:w="920" w:type="dxa"/>
            <w:tcBorders>
              <w:top w:val="nil"/>
              <w:left w:val="nil"/>
              <w:bottom w:val="single" w:sz="12" w:space="0" w:color="000000"/>
              <w:right w:val="nil"/>
            </w:tcBorders>
            <w:shd w:val="clear" w:color="auto" w:fill="auto"/>
            <w:noWrap/>
            <w:vAlign w:val="center"/>
            <w:hideMark/>
          </w:tcPr>
          <w:p w14:paraId="586858BD"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125</w:t>
            </w:r>
          </w:p>
        </w:tc>
        <w:tc>
          <w:tcPr>
            <w:tcW w:w="920" w:type="dxa"/>
            <w:tcBorders>
              <w:top w:val="nil"/>
              <w:left w:val="nil"/>
              <w:bottom w:val="single" w:sz="12" w:space="0" w:color="000000"/>
              <w:right w:val="single" w:sz="12" w:space="0" w:color="000000"/>
            </w:tcBorders>
            <w:shd w:val="clear" w:color="auto" w:fill="auto"/>
            <w:noWrap/>
            <w:vAlign w:val="center"/>
            <w:hideMark/>
          </w:tcPr>
          <w:p w14:paraId="36212433" w14:textId="77777777" w:rsidR="00464CF4" w:rsidRPr="00BD2E2B" w:rsidRDefault="00464CF4" w:rsidP="00BD2E2B">
            <w:pPr>
              <w:spacing w:after="0"/>
              <w:jc w:val="center"/>
              <w:rPr>
                <w:rFonts w:ascii="Arial" w:eastAsia="Times New Roman" w:hAnsi="Arial" w:cs="Arial"/>
                <w:bCs/>
                <w:sz w:val="24"/>
                <w:szCs w:val="24"/>
                <w:lang w:eastAsia="en-CA"/>
              </w:rPr>
            </w:pPr>
            <w:r w:rsidRPr="00BD2E2B">
              <w:rPr>
                <w:rFonts w:ascii="Arial" w:eastAsia="Times New Roman" w:hAnsi="Arial" w:cs="Arial"/>
                <w:bCs/>
                <w:sz w:val="24"/>
                <w:szCs w:val="24"/>
                <w:lang w:eastAsia="en-CA"/>
              </w:rPr>
              <w:t>54</w:t>
            </w:r>
          </w:p>
        </w:tc>
      </w:tr>
    </w:tbl>
    <w:p w14:paraId="50330DCF" w14:textId="7860C587" w:rsidR="0051558F" w:rsidRPr="00BD2E2B" w:rsidRDefault="007D4B0C" w:rsidP="00BD2E2B">
      <w:pPr>
        <w:spacing w:after="0"/>
        <w:jc w:val="center"/>
        <w:rPr>
          <w:rFonts w:ascii="Arial" w:hAnsi="Arial" w:cs="Arial"/>
          <w:bCs/>
          <w:i/>
          <w:sz w:val="24"/>
          <w:szCs w:val="24"/>
        </w:rPr>
      </w:pPr>
      <w:r w:rsidRPr="00BD2E2B">
        <w:rPr>
          <w:rFonts w:ascii="Arial" w:hAnsi="Arial" w:cs="Arial"/>
          <w:bCs/>
          <w:i/>
          <w:sz w:val="24"/>
          <w:szCs w:val="24"/>
        </w:rPr>
        <w:t>Figure</w:t>
      </w:r>
      <w:r w:rsidR="005A48A9" w:rsidRPr="00BD2E2B">
        <w:rPr>
          <w:rFonts w:ascii="Arial" w:hAnsi="Arial" w:cs="Arial"/>
          <w:bCs/>
          <w:i/>
          <w:sz w:val="24"/>
          <w:szCs w:val="24"/>
        </w:rPr>
        <w:t xml:space="preserve"> 2: Geochemical lab report with TOC weight % values. Both Passey and Issler methods overestimate TOC by large factors in this particular shale gas</w:t>
      </w:r>
      <w:r w:rsidR="00F072A8" w:rsidRPr="00BD2E2B">
        <w:rPr>
          <w:rFonts w:ascii="Arial" w:hAnsi="Arial" w:cs="Arial"/>
          <w:bCs/>
          <w:i/>
          <w:sz w:val="24"/>
          <w:szCs w:val="24"/>
        </w:rPr>
        <w:t xml:space="preserve">, forcing us to use scaling factors to calibrate </w:t>
      </w:r>
      <w:r w:rsidRPr="00BD2E2B">
        <w:rPr>
          <w:rFonts w:ascii="Arial" w:hAnsi="Arial" w:cs="Arial"/>
          <w:bCs/>
          <w:i/>
          <w:sz w:val="24"/>
          <w:szCs w:val="24"/>
        </w:rPr>
        <w:t xml:space="preserve">log derived </w:t>
      </w:r>
      <w:proofErr w:type="spellStart"/>
      <w:r w:rsidR="00F072A8" w:rsidRPr="00BD2E2B">
        <w:rPr>
          <w:rFonts w:ascii="Arial" w:hAnsi="Arial" w:cs="Arial"/>
          <w:bCs/>
          <w:i/>
          <w:sz w:val="24"/>
          <w:szCs w:val="24"/>
        </w:rPr>
        <w:t>Wtoc</w:t>
      </w:r>
      <w:proofErr w:type="spellEnd"/>
      <w:r w:rsidR="005A48A9" w:rsidRPr="00BD2E2B">
        <w:rPr>
          <w:rFonts w:ascii="Arial" w:hAnsi="Arial" w:cs="Arial"/>
          <w:bCs/>
          <w:i/>
          <w:sz w:val="24"/>
          <w:szCs w:val="24"/>
        </w:rPr>
        <w:t>.</w:t>
      </w:r>
      <w:r w:rsidR="00D91728" w:rsidRPr="00BD2E2B">
        <w:rPr>
          <w:rFonts w:ascii="Arial" w:hAnsi="Arial" w:cs="Arial"/>
          <w:bCs/>
          <w:i/>
          <w:sz w:val="24"/>
          <w:szCs w:val="24"/>
        </w:rPr>
        <w:t xml:space="preserve"> Both methods can be made to give</w:t>
      </w:r>
      <w:r w:rsidR="00195CDB" w:rsidRPr="00BD2E2B">
        <w:rPr>
          <w:rFonts w:ascii="Arial" w:hAnsi="Arial" w:cs="Arial"/>
          <w:bCs/>
          <w:i/>
          <w:sz w:val="24"/>
          <w:szCs w:val="24"/>
        </w:rPr>
        <w:t xml:space="preserve"> v</w:t>
      </w:r>
      <w:r w:rsidR="00D91728" w:rsidRPr="00BD2E2B">
        <w:rPr>
          <w:rFonts w:ascii="Arial" w:hAnsi="Arial" w:cs="Arial"/>
          <w:bCs/>
          <w:i/>
          <w:sz w:val="24"/>
          <w:szCs w:val="24"/>
        </w:rPr>
        <w:t>irtually identical results when calibrated to XRD.</w:t>
      </w:r>
    </w:p>
    <w:p w14:paraId="51A5B14A" w14:textId="77777777" w:rsidR="000105D4" w:rsidRPr="00BD2E2B" w:rsidRDefault="000105D4" w:rsidP="00BD2E2B">
      <w:pPr>
        <w:spacing w:after="0"/>
        <w:jc w:val="center"/>
        <w:rPr>
          <w:rFonts w:ascii="Arial" w:hAnsi="Arial" w:cs="Arial"/>
          <w:bCs/>
          <w:i/>
          <w:sz w:val="24"/>
          <w:szCs w:val="24"/>
        </w:rPr>
      </w:pPr>
    </w:p>
    <w:p w14:paraId="5C8F3DB8" w14:textId="77777777" w:rsidR="000105D4" w:rsidRPr="00BD2E2B" w:rsidRDefault="000105D4" w:rsidP="00BD2E2B">
      <w:pPr>
        <w:spacing w:after="0"/>
        <w:rPr>
          <w:rFonts w:ascii="Arial" w:hAnsi="Arial" w:cs="Arial"/>
          <w:sz w:val="24"/>
          <w:szCs w:val="24"/>
        </w:rPr>
      </w:pPr>
      <w:r w:rsidRPr="00BD2E2B">
        <w:rPr>
          <w:rFonts w:ascii="Arial" w:hAnsi="Arial" w:cs="Arial"/>
          <w:sz w:val="24"/>
          <w:szCs w:val="24"/>
        </w:rPr>
        <w:t>Step 3: Kerogen Volume Fraction</w:t>
      </w:r>
    </w:p>
    <w:p w14:paraId="7E3FB3E0" w14:textId="3386D696" w:rsidR="009A1349" w:rsidRPr="00BD2E2B" w:rsidRDefault="000105D4" w:rsidP="00BD2E2B">
      <w:pPr>
        <w:pStyle w:val="NormalWeb"/>
        <w:rPr>
          <w:rFonts w:ascii="Arial" w:hAnsi="Arial" w:cs="Arial"/>
          <w:bCs/>
        </w:rPr>
      </w:pPr>
      <w:r w:rsidRPr="00BD2E2B">
        <w:rPr>
          <w:rFonts w:ascii="Arial" w:hAnsi="Arial" w:cs="Arial"/>
          <w:bCs/>
        </w:rPr>
        <w:t>Kerogen volume is calculated by converting the TOC weight fraction (</w:t>
      </w:r>
      <w:proofErr w:type="spellStart"/>
      <w:r w:rsidRPr="00BD2E2B">
        <w:rPr>
          <w:rFonts w:ascii="Arial" w:hAnsi="Arial" w:cs="Arial"/>
          <w:bCs/>
        </w:rPr>
        <w:t>Wtoc</w:t>
      </w:r>
      <w:proofErr w:type="spellEnd"/>
      <w:r w:rsidRPr="00BD2E2B">
        <w:rPr>
          <w:rFonts w:ascii="Arial" w:hAnsi="Arial" w:cs="Arial"/>
          <w:bCs/>
        </w:rPr>
        <w:t>).</w:t>
      </w:r>
      <w:r w:rsidR="009A1349" w:rsidRPr="00BD2E2B">
        <w:rPr>
          <w:rFonts w:ascii="Arial" w:hAnsi="Arial" w:cs="Arial"/>
          <w:bCs/>
        </w:rPr>
        <w:t xml:space="preserve"> </w:t>
      </w:r>
      <w:r w:rsidR="009E7DF9" w:rsidRPr="00BD2E2B">
        <w:rPr>
          <w:rFonts w:ascii="Arial" w:hAnsi="Arial" w:cs="Arial"/>
          <w:bCs/>
        </w:rPr>
        <w:t>T</w:t>
      </w:r>
      <w:r w:rsidR="009A1349" w:rsidRPr="00BD2E2B">
        <w:rPr>
          <w:rFonts w:ascii="Arial" w:hAnsi="Arial" w:cs="Arial"/>
          <w:bCs/>
        </w:rPr>
        <w:t>he lab TOC</w:t>
      </w:r>
      <w:r w:rsidR="009E7DF9" w:rsidRPr="00BD2E2B">
        <w:rPr>
          <w:rFonts w:ascii="Arial" w:hAnsi="Arial" w:cs="Arial"/>
          <w:bCs/>
        </w:rPr>
        <w:t xml:space="preserve"> value</w:t>
      </w:r>
      <w:r w:rsidR="009A1349" w:rsidRPr="00BD2E2B">
        <w:rPr>
          <w:rFonts w:ascii="Arial" w:hAnsi="Arial" w:cs="Arial"/>
          <w:bCs/>
        </w:rPr>
        <w:t xml:space="preserve"> is a measure of </w:t>
      </w:r>
      <w:r w:rsidR="009E7DF9" w:rsidRPr="00BD2E2B">
        <w:rPr>
          <w:rFonts w:ascii="Arial" w:hAnsi="Arial" w:cs="Arial"/>
          <w:bCs/>
        </w:rPr>
        <w:t xml:space="preserve">only </w:t>
      </w:r>
      <w:r w:rsidR="009A1349" w:rsidRPr="00BD2E2B">
        <w:rPr>
          <w:rFonts w:ascii="Arial" w:hAnsi="Arial" w:cs="Arial"/>
          <w:bCs/>
        </w:rPr>
        <w:t>the carbon content</w:t>
      </w:r>
      <w:r w:rsidR="009E7DF9" w:rsidRPr="00BD2E2B">
        <w:rPr>
          <w:rFonts w:ascii="Arial" w:hAnsi="Arial" w:cs="Arial"/>
          <w:bCs/>
        </w:rPr>
        <w:t xml:space="preserve"> in the kerogen</w:t>
      </w:r>
      <w:r w:rsidR="009A1349" w:rsidRPr="00BD2E2B">
        <w:rPr>
          <w:rFonts w:ascii="Arial" w:hAnsi="Arial" w:cs="Arial"/>
          <w:bCs/>
        </w:rPr>
        <w:t>, and kerogen also contains oxygen, nitrogen, sulphur, etc</w:t>
      </w:r>
      <w:r w:rsidR="00B45C59">
        <w:rPr>
          <w:rFonts w:ascii="Arial" w:hAnsi="Arial" w:cs="Arial"/>
          <w:bCs/>
        </w:rPr>
        <w:t>.</w:t>
      </w:r>
      <w:r w:rsidR="009A1349" w:rsidRPr="00BD2E2B">
        <w:rPr>
          <w:rFonts w:ascii="Arial" w:hAnsi="Arial" w:cs="Arial"/>
          <w:bCs/>
        </w:rPr>
        <w:t xml:space="preserve">, so the conversion of TOC into kerogen has to take this into account. The kerogen conversion factor (KTOC) is the ratio of carbon weight to the total </w:t>
      </w:r>
      <w:r w:rsidR="009E7DF9" w:rsidRPr="00BD2E2B">
        <w:rPr>
          <w:rFonts w:ascii="Arial" w:hAnsi="Arial" w:cs="Arial"/>
          <w:bCs/>
        </w:rPr>
        <w:t xml:space="preserve">kerogen </w:t>
      </w:r>
      <w:r w:rsidR="009A1349" w:rsidRPr="00BD2E2B">
        <w:rPr>
          <w:rFonts w:ascii="Arial" w:hAnsi="Arial" w:cs="Arial"/>
          <w:bCs/>
        </w:rPr>
        <w:t>weight. The factor can range from 0.68 to 0.95, with the most common value near 0.80.</w:t>
      </w:r>
      <w:r w:rsidR="00184370" w:rsidRPr="00BD2E2B">
        <w:rPr>
          <w:rFonts w:ascii="Arial" w:hAnsi="Arial" w:cs="Arial"/>
          <w:bCs/>
        </w:rPr>
        <w:t xml:space="preserve"> </w:t>
      </w:r>
      <w:r w:rsidR="00602703" w:rsidRPr="00BD2E2B">
        <w:rPr>
          <w:rFonts w:ascii="Arial" w:hAnsi="Arial" w:cs="Arial"/>
          <w:bCs/>
        </w:rPr>
        <w:br/>
      </w:r>
      <w:r w:rsidR="00602703" w:rsidRPr="00BD2E2B">
        <w:rPr>
          <w:rFonts w:ascii="Arial" w:hAnsi="Arial" w:cs="Arial"/>
          <w:bCs/>
        </w:rPr>
        <w:br/>
      </w:r>
      <w:r w:rsidR="00184370" w:rsidRPr="00BD2E2B">
        <w:rPr>
          <w:rFonts w:ascii="Arial" w:hAnsi="Arial" w:cs="Arial"/>
          <w:bCs/>
        </w:rPr>
        <w:t>Converting mass fraction to volume fraction is as follows:</w:t>
      </w:r>
      <w:r w:rsidRPr="00BD2E2B">
        <w:rPr>
          <w:rFonts w:ascii="Arial" w:hAnsi="Arial" w:cs="Arial"/>
          <w:bCs/>
        </w:rPr>
        <w:br/>
      </w:r>
      <w:r w:rsidR="009A1349" w:rsidRPr="00BD2E2B">
        <w:rPr>
          <w:rFonts w:ascii="Arial" w:hAnsi="Arial" w:cs="Arial"/>
          <w:bCs/>
        </w:rPr>
        <w:t>     1</w:t>
      </w:r>
      <w:r w:rsidR="00184370" w:rsidRPr="00BD2E2B">
        <w:rPr>
          <w:rFonts w:ascii="Arial" w:hAnsi="Arial" w:cs="Arial"/>
          <w:bCs/>
        </w:rPr>
        <w:t>4</w:t>
      </w:r>
      <w:r w:rsidR="009A1349" w:rsidRPr="00BD2E2B">
        <w:rPr>
          <w:rFonts w:ascii="Arial" w:hAnsi="Arial" w:cs="Arial"/>
          <w:bCs/>
        </w:rPr>
        <w:t xml:space="preserve">: </w:t>
      </w:r>
      <w:proofErr w:type="spellStart"/>
      <w:r w:rsidR="009A1349" w:rsidRPr="00BD2E2B">
        <w:rPr>
          <w:rFonts w:ascii="Arial" w:hAnsi="Arial" w:cs="Arial"/>
          <w:bCs/>
        </w:rPr>
        <w:t>Wtoc</w:t>
      </w:r>
      <w:proofErr w:type="spellEnd"/>
      <w:r w:rsidR="009A1349" w:rsidRPr="00BD2E2B">
        <w:rPr>
          <w:rFonts w:ascii="Arial" w:hAnsi="Arial" w:cs="Arial"/>
          <w:bCs/>
        </w:rPr>
        <w:t xml:space="preserve"> = TOC% / 100</w:t>
      </w:r>
      <w:r w:rsidR="00F446A6" w:rsidRPr="00BD2E2B">
        <w:rPr>
          <w:rFonts w:ascii="Arial" w:hAnsi="Arial" w:cs="Arial"/>
          <w:bCs/>
        </w:rPr>
        <w:t xml:space="preserve"> </w:t>
      </w:r>
      <w:r w:rsidR="00184370" w:rsidRPr="00BD2E2B">
        <w:rPr>
          <w:rFonts w:ascii="Arial" w:hAnsi="Arial" w:cs="Arial"/>
          <w:bCs/>
        </w:rPr>
        <w:t>from core, or as found from Passey or Issler methods described above.</w:t>
      </w:r>
      <w:r w:rsidR="009A1349" w:rsidRPr="00BD2E2B">
        <w:rPr>
          <w:rFonts w:ascii="Arial" w:hAnsi="Arial" w:cs="Arial"/>
          <w:bCs/>
        </w:rPr>
        <w:br/>
        <w:t xml:space="preserve">      1</w:t>
      </w:r>
      <w:r w:rsidR="00184370" w:rsidRPr="00BD2E2B">
        <w:rPr>
          <w:rFonts w:ascii="Arial" w:hAnsi="Arial" w:cs="Arial"/>
          <w:bCs/>
        </w:rPr>
        <w:t>5</w:t>
      </w:r>
      <w:r w:rsidR="009A1349" w:rsidRPr="00BD2E2B">
        <w:rPr>
          <w:rFonts w:ascii="Arial" w:hAnsi="Arial" w:cs="Arial"/>
          <w:bCs/>
        </w:rPr>
        <w:t xml:space="preserve">: </w:t>
      </w:r>
      <w:proofErr w:type="spellStart"/>
      <w:r w:rsidR="009A1349" w:rsidRPr="00BD2E2B">
        <w:rPr>
          <w:rFonts w:ascii="Arial" w:hAnsi="Arial" w:cs="Arial"/>
          <w:bCs/>
        </w:rPr>
        <w:t>Wker</w:t>
      </w:r>
      <w:proofErr w:type="spellEnd"/>
      <w:r w:rsidR="009A1349" w:rsidRPr="00BD2E2B">
        <w:rPr>
          <w:rFonts w:ascii="Arial" w:hAnsi="Arial" w:cs="Arial"/>
          <w:bCs/>
        </w:rPr>
        <w:t xml:space="preserve"> = </w:t>
      </w:r>
      <w:proofErr w:type="spellStart"/>
      <w:r w:rsidR="009A1349" w:rsidRPr="00BD2E2B">
        <w:rPr>
          <w:rFonts w:ascii="Arial" w:hAnsi="Arial" w:cs="Arial"/>
          <w:bCs/>
        </w:rPr>
        <w:t>Wtoc</w:t>
      </w:r>
      <w:proofErr w:type="spellEnd"/>
      <w:r w:rsidR="009A1349" w:rsidRPr="00BD2E2B">
        <w:rPr>
          <w:rFonts w:ascii="Arial" w:hAnsi="Arial" w:cs="Arial"/>
          <w:bCs/>
        </w:rPr>
        <w:t xml:space="preserve"> / KTOC</w:t>
      </w:r>
      <w:r w:rsidR="009A1349" w:rsidRPr="00BD2E2B">
        <w:rPr>
          <w:rFonts w:ascii="Arial" w:hAnsi="Arial" w:cs="Arial"/>
          <w:bCs/>
        </w:rPr>
        <w:br/>
        <w:t>      1</w:t>
      </w:r>
      <w:r w:rsidR="00184370" w:rsidRPr="00BD2E2B">
        <w:rPr>
          <w:rFonts w:ascii="Arial" w:hAnsi="Arial" w:cs="Arial"/>
          <w:bCs/>
        </w:rPr>
        <w:t>6</w:t>
      </w:r>
      <w:r w:rsidR="009A1349" w:rsidRPr="00BD2E2B">
        <w:rPr>
          <w:rFonts w:ascii="Arial" w:hAnsi="Arial" w:cs="Arial"/>
          <w:bCs/>
        </w:rPr>
        <w:t xml:space="preserve">: </w:t>
      </w:r>
      <w:proofErr w:type="spellStart"/>
      <w:r w:rsidR="009A1349" w:rsidRPr="00BD2E2B">
        <w:rPr>
          <w:rFonts w:ascii="Arial" w:hAnsi="Arial" w:cs="Arial"/>
          <w:bCs/>
        </w:rPr>
        <w:t>VOLker</w:t>
      </w:r>
      <w:proofErr w:type="spellEnd"/>
      <w:r w:rsidR="009A1349" w:rsidRPr="00BD2E2B">
        <w:rPr>
          <w:rFonts w:ascii="Arial" w:hAnsi="Arial" w:cs="Arial"/>
          <w:bCs/>
        </w:rPr>
        <w:t xml:space="preserve"> = </w:t>
      </w:r>
      <w:proofErr w:type="spellStart"/>
      <w:r w:rsidR="009A1349" w:rsidRPr="00BD2E2B">
        <w:rPr>
          <w:rFonts w:ascii="Arial" w:hAnsi="Arial" w:cs="Arial"/>
          <w:bCs/>
        </w:rPr>
        <w:t>Wker</w:t>
      </w:r>
      <w:proofErr w:type="spellEnd"/>
      <w:r w:rsidR="009A1349" w:rsidRPr="00BD2E2B">
        <w:rPr>
          <w:rFonts w:ascii="Arial" w:hAnsi="Arial" w:cs="Arial"/>
          <w:bCs/>
        </w:rPr>
        <w:t xml:space="preserve"> / DENSker</w:t>
      </w:r>
      <w:r w:rsidR="009A1349" w:rsidRPr="00BD2E2B">
        <w:rPr>
          <w:rFonts w:ascii="Arial" w:hAnsi="Arial" w:cs="Arial"/>
          <w:bCs/>
        </w:rPr>
        <w:br/>
        <w:t>      1</w:t>
      </w:r>
      <w:r w:rsidR="00184370" w:rsidRPr="00BD2E2B">
        <w:rPr>
          <w:rFonts w:ascii="Arial" w:hAnsi="Arial" w:cs="Arial"/>
          <w:bCs/>
        </w:rPr>
        <w:t>7</w:t>
      </w:r>
      <w:r w:rsidR="009A1349" w:rsidRPr="00BD2E2B">
        <w:rPr>
          <w:rFonts w:ascii="Arial" w:hAnsi="Arial" w:cs="Arial"/>
          <w:bCs/>
        </w:rPr>
        <w:t xml:space="preserve">: VOLma = (1 - </w:t>
      </w:r>
      <w:proofErr w:type="spellStart"/>
      <w:r w:rsidR="009A1349" w:rsidRPr="00BD2E2B">
        <w:rPr>
          <w:rFonts w:ascii="Arial" w:hAnsi="Arial" w:cs="Arial"/>
          <w:bCs/>
        </w:rPr>
        <w:t>Wker</w:t>
      </w:r>
      <w:proofErr w:type="spellEnd"/>
      <w:r w:rsidR="009A1349" w:rsidRPr="00BD2E2B">
        <w:rPr>
          <w:rFonts w:ascii="Arial" w:hAnsi="Arial" w:cs="Arial"/>
          <w:bCs/>
        </w:rPr>
        <w:t xml:space="preserve">) / </w:t>
      </w:r>
      <w:proofErr w:type="spellStart"/>
      <w:r w:rsidR="009A1349" w:rsidRPr="00BD2E2B">
        <w:rPr>
          <w:rFonts w:ascii="Arial" w:hAnsi="Arial" w:cs="Arial"/>
          <w:bCs/>
        </w:rPr>
        <w:t>DENSm</w:t>
      </w:r>
      <w:r w:rsidR="00D06344" w:rsidRPr="00BD2E2B">
        <w:rPr>
          <w:rFonts w:ascii="Arial" w:hAnsi="Arial" w:cs="Arial"/>
          <w:bCs/>
        </w:rPr>
        <w:t>a</w:t>
      </w:r>
      <w:proofErr w:type="spellEnd"/>
      <w:r w:rsidR="009A1349" w:rsidRPr="00BD2E2B">
        <w:rPr>
          <w:rFonts w:ascii="Arial" w:hAnsi="Arial" w:cs="Arial"/>
          <w:bCs/>
        </w:rPr>
        <w:br/>
        <w:t>      1</w:t>
      </w:r>
      <w:r w:rsidR="00F446A6" w:rsidRPr="00BD2E2B">
        <w:rPr>
          <w:rFonts w:ascii="Arial" w:hAnsi="Arial" w:cs="Arial"/>
          <w:bCs/>
        </w:rPr>
        <w:t>8</w:t>
      </w:r>
      <w:r w:rsidR="009A1349" w:rsidRPr="00BD2E2B">
        <w:rPr>
          <w:rFonts w:ascii="Arial" w:hAnsi="Arial" w:cs="Arial"/>
          <w:bCs/>
        </w:rPr>
        <w:t xml:space="preserve">: </w:t>
      </w:r>
      <w:proofErr w:type="spellStart"/>
      <w:r w:rsidR="009A1349" w:rsidRPr="00BD2E2B">
        <w:rPr>
          <w:rFonts w:ascii="Arial" w:hAnsi="Arial" w:cs="Arial"/>
          <w:bCs/>
        </w:rPr>
        <w:t>V</w:t>
      </w:r>
      <w:r w:rsidR="00F446A6" w:rsidRPr="00BD2E2B">
        <w:rPr>
          <w:rFonts w:ascii="Arial" w:hAnsi="Arial" w:cs="Arial"/>
          <w:bCs/>
        </w:rPr>
        <w:t>OLrock</w:t>
      </w:r>
      <w:proofErr w:type="spellEnd"/>
      <w:r w:rsidR="00F446A6" w:rsidRPr="00BD2E2B">
        <w:rPr>
          <w:rFonts w:ascii="Arial" w:hAnsi="Arial" w:cs="Arial"/>
          <w:bCs/>
        </w:rPr>
        <w:t xml:space="preserve"> = </w:t>
      </w:r>
      <w:proofErr w:type="spellStart"/>
      <w:r w:rsidR="00F446A6" w:rsidRPr="00BD2E2B">
        <w:rPr>
          <w:rFonts w:ascii="Arial" w:hAnsi="Arial" w:cs="Arial"/>
          <w:bCs/>
        </w:rPr>
        <w:t>VOLker</w:t>
      </w:r>
      <w:proofErr w:type="spellEnd"/>
      <w:r w:rsidR="00F446A6" w:rsidRPr="00BD2E2B">
        <w:rPr>
          <w:rFonts w:ascii="Arial" w:hAnsi="Arial" w:cs="Arial"/>
          <w:bCs/>
        </w:rPr>
        <w:t xml:space="preserve"> + VOLma</w:t>
      </w:r>
      <w:r w:rsidR="009A1349" w:rsidRPr="00BD2E2B">
        <w:rPr>
          <w:rFonts w:ascii="Arial" w:hAnsi="Arial" w:cs="Arial"/>
          <w:bCs/>
        </w:rPr>
        <w:br/>
        <w:t xml:space="preserve">      </w:t>
      </w:r>
      <w:r w:rsidR="00F446A6" w:rsidRPr="00BD2E2B">
        <w:rPr>
          <w:rFonts w:ascii="Arial" w:hAnsi="Arial" w:cs="Arial"/>
          <w:bCs/>
        </w:rPr>
        <w:t>19</w:t>
      </w:r>
      <w:r w:rsidR="009A1349" w:rsidRPr="00BD2E2B">
        <w:rPr>
          <w:rFonts w:ascii="Arial" w:hAnsi="Arial" w:cs="Arial"/>
          <w:bCs/>
        </w:rPr>
        <w:t xml:space="preserve">: </w:t>
      </w:r>
      <w:proofErr w:type="spellStart"/>
      <w:r w:rsidR="009A1349" w:rsidRPr="00BD2E2B">
        <w:rPr>
          <w:rFonts w:ascii="Arial" w:hAnsi="Arial" w:cs="Arial"/>
          <w:bCs/>
        </w:rPr>
        <w:t>Vker</w:t>
      </w:r>
      <w:proofErr w:type="spellEnd"/>
      <w:r w:rsidR="009A1349" w:rsidRPr="00BD2E2B">
        <w:rPr>
          <w:rFonts w:ascii="Arial" w:hAnsi="Arial" w:cs="Arial"/>
          <w:bCs/>
        </w:rPr>
        <w:t xml:space="preserve"> = </w:t>
      </w:r>
      <w:proofErr w:type="spellStart"/>
      <w:r w:rsidR="009A1349" w:rsidRPr="00BD2E2B">
        <w:rPr>
          <w:rFonts w:ascii="Arial" w:hAnsi="Arial" w:cs="Arial"/>
          <w:bCs/>
        </w:rPr>
        <w:t>VOLker</w:t>
      </w:r>
      <w:proofErr w:type="spellEnd"/>
      <w:r w:rsidR="009A1349" w:rsidRPr="00BD2E2B">
        <w:rPr>
          <w:rFonts w:ascii="Arial" w:hAnsi="Arial" w:cs="Arial"/>
          <w:bCs/>
        </w:rPr>
        <w:t xml:space="preserve"> / </w:t>
      </w:r>
      <w:proofErr w:type="spellStart"/>
      <w:r w:rsidR="009A1349" w:rsidRPr="00BD2E2B">
        <w:rPr>
          <w:rFonts w:ascii="Arial" w:hAnsi="Arial" w:cs="Arial"/>
          <w:bCs/>
        </w:rPr>
        <w:t>VOLrock</w:t>
      </w:r>
      <w:proofErr w:type="spellEnd"/>
      <w:r w:rsidR="009A1349" w:rsidRPr="00BD2E2B">
        <w:rPr>
          <w:rFonts w:ascii="Arial" w:hAnsi="Arial" w:cs="Arial"/>
          <w:bCs/>
        </w:rPr>
        <w:t xml:space="preserve"> </w:t>
      </w:r>
    </w:p>
    <w:p w14:paraId="6CE49820" w14:textId="77777777" w:rsidR="00555C9D" w:rsidRPr="00BD2E2B" w:rsidRDefault="009A1349" w:rsidP="00BD2E2B">
      <w:pPr>
        <w:pStyle w:val="NormalWeb"/>
        <w:rPr>
          <w:rFonts w:ascii="Arial" w:hAnsi="Arial" w:cs="Arial"/>
          <w:bCs/>
        </w:rPr>
      </w:pPr>
      <w:r w:rsidRPr="00BD2E2B">
        <w:rPr>
          <w:rFonts w:ascii="Arial" w:hAnsi="Arial" w:cs="Arial"/>
          <w:bCs/>
        </w:rPr>
        <w:t>Where:</w:t>
      </w:r>
      <w:r w:rsidRPr="00BD2E2B">
        <w:rPr>
          <w:rFonts w:ascii="Arial" w:hAnsi="Arial" w:cs="Arial"/>
          <w:bCs/>
        </w:rPr>
        <w:br/>
        <w:t xml:space="preserve">  KTOC = </w:t>
      </w:r>
      <w:r w:rsidR="00184370" w:rsidRPr="00BD2E2B">
        <w:rPr>
          <w:rFonts w:ascii="Arial" w:hAnsi="Arial" w:cs="Arial"/>
          <w:bCs/>
        </w:rPr>
        <w:t>k</w:t>
      </w:r>
      <w:r w:rsidRPr="00BD2E2B">
        <w:rPr>
          <w:rFonts w:ascii="Arial" w:hAnsi="Arial" w:cs="Arial"/>
          <w:bCs/>
        </w:rPr>
        <w:t>erogen conversion factor Range = 0.68 to 0.95, default = 0.80</w:t>
      </w:r>
      <w:r w:rsidRPr="00BD2E2B">
        <w:rPr>
          <w:rFonts w:ascii="Arial" w:hAnsi="Arial" w:cs="Arial"/>
          <w:bCs/>
        </w:rPr>
        <w:br/>
        <w:t xml:space="preserve">  </w:t>
      </w:r>
      <w:proofErr w:type="spellStart"/>
      <w:r w:rsidRPr="00BD2E2B">
        <w:rPr>
          <w:rFonts w:ascii="Arial" w:hAnsi="Arial" w:cs="Arial"/>
          <w:bCs/>
        </w:rPr>
        <w:t>Wker</w:t>
      </w:r>
      <w:proofErr w:type="spellEnd"/>
      <w:r w:rsidRPr="00BD2E2B">
        <w:rPr>
          <w:rFonts w:ascii="Arial" w:hAnsi="Arial" w:cs="Arial"/>
          <w:bCs/>
        </w:rPr>
        <w:t xml:space="preserve"> = mass fraction of kerogen (unitless)</w:t>
      </w:r>
      <w:r w:rsidR="00F446A6" w:rsidRPr="00BD2E2B">
        <w:rPr>
          <w:rFonts w:ascii="Arial" w:hAnsi="Arial" w:cs="Arial"/>
          <w:bCs/>
        </w:rPr>
        <w:br/>
        <w:t xml:space="preserve"> </w:t>
      </w:r>
      <w:r w:rsidRPr="00BD2E2B">
        <w:rPr>
          <w:rFonts w:ascii="Arial" w:hAnsi="Arial" w:cs="Arial"/>
          <w:bCs/>
        </w:rPr>
        <w:t xml:space="preserve"> DENSker = density of kerogen (Kg/m3 or g/cc)</w:t>
      </w:r>
      <w:r w:rsidRPr="00BD2E2B">
        <w:rPr>
          <w:rFonts w:ascii="Arial" w:hAnsi="Arial" w:cs="Arial"/>
          <w:bCs/>
        </w:rPr>
        <w:br/>
        <w:t xml:space="preserve">  </w:t>
      </w:r>
      <w:proofErr w:type="spellStart"/>
      <w:r w:rsidRPr="00BD2E2B">
        <w:rPr>
          <w:rFonts w:ascii="Arial" w:hAnsi="Arial" w:cs="Arial"/>
          <w:bCs/>
        </w:rPr>
        <w:t>DENSma</w:t>
      </w:r>
      <w:proofErr w:type="spellEnd"/>
      <w:r w:rsidRPr="00BD2E2B">
        <w:rPr>
          <w:rFonts w:ascii="Arial" w:hAnsi="Arial" w:cs="Arial"/>
          <w:bCs/>
        </w:rPr>
        <w:t xml:space="preserve"> = </w:t>
      </w:r>
      <w:r w:rsidR="00184370" w:rsidRPr="00BD2E2B">
        <w:rPr>
          <w:rFonts w:ascii="Arial" w:hAnsi="Arial" w:cs="Arial"/>
          <w:bCs/>
        </w:rPr>
        <w:t xml:space="preserve">matrix </w:t>
      </w:r>
      <w:r w:rsidRPr="00BD2E2B">
        <w:rPr>
          <w:rFonts w:ascii="Arial" w:hAnsi="Arial" w:cs="Arial"/>
          <w:bCs/>
        </w:rPr>
        <w:t xml:space="preserve">density (Kg/m3 or g/cc)  </w:t>
      </w:r>
      <w:r w:rsidR="00F446A6" w:rsidRPr="00BD2E2B">
        <w:rPr>
          <w:rFonts w:ascii="Arial" w:hAnsi="Arial" w:cs="Arial"/>
          <w:bCs/>
        </w:rPr>
        <w:br/>
        <w:t xml:space="preserve"> </w:t>
      </w:r>
      <w:r w:rsidR="00555C9D" w:rsidRPr="00BD2E2B">
        <w:rPr>
          <w:rFonts w:ascii="Arial" w:hAnsi="Arial" w:cs="Arial"/>
          <w:bCs/>
        </w:rPr>
        <w:t xml:space="preserve"> </w:t>
      </w:r>
      <w:proofErr w:type="spellStart"/>
      <w:r w:rsidRPr="00BD2E2B">
        <w:rPr>
          <w:rFonts w:ascii="Arial" w:hAnsi="Arial" w:cs="Arial"/>
          <w:bCs/>
        </w:rPr>
        <w:t>VOLxx</w:t>
      </w:r>
      <w:proofErr w:type="spellEnd"/>
      <w:r w:rsidRPr="00BD2E2B">
        <w:rPr>
          <w:rFonts w:ascii="Arial" w:hAnsi="Arial" w:cs="Arial"/>
          <w:bCs/>
        </w:rPr>
        <w:t xml:space="preserve"> = component volumes (m3 or cc)</w:t>
      </w:r>
      <w:r w:rsidR="00F446A6" w:rsidRPr="00BD2E2B">
        <w:rPr>
          <w:rFonts w:ascii="Arial" w:hAnsi="Arial" w:cs="Arial"/>
          <w:bCs/>
        </w:rPr>
        <w:br/>
      </w:r>
      <w:r w:rsidRPr="00BD2E2B">
        <w:rPr>
          <w:rFonts w:ascii="Arial" w:hAnsi="Arial" w:cs="Arial"/>
          <w:bCs/>
        </w:rPr>
        <w:t xml:space="preserve">  </w:t>
      </w:r>
      <w:proofErr w:type="spellStart"/>
      <w:r w:rsidRPr="00BD2E2B">
        <w:rPr>
          <w:rFonts w:ascii="Arial" w:hAnsi="Arial" w:cs="Arial"/>
          <w:bCs/>
        </w:rPr>
        <w:t>Vker</w:t>
      </w:r>
      <w:proofErr w:type="spellEnd"/>
      <w:r w:rsidRPr="00BD2E2B">
        <w:rPr>
          <w:rFonts w:ascii="Arial" w:hAnsi="Arial" w:cs="Arial"/>
          <w:bCs/>
        </w:rPr>
        <w:t xml:space="preserve"> = volume fraction of kerogen (unitless)</w:t>
      </w:r>
    </w:p>
    <w:p w14:paraId="18ACF84B" w14:textId="307D5D1D" w:rsidR="002B3F56" w:rsidRPr="00BD2E2B" w:rsidRDefault="002B3F56" w:rsidP="00BD2E2B">
      <w:pPr>
        <w:pStyle w:val="NormalWeb"/>
        <w:rPr>
          <w:rFonts w:ascii="Arial" w:hAnsi="Arial" w:cs="Arial"/>
          <w:bCs/>
        </w:rPr>
      </w:pPr>
      <w:r w:rsidRPr="00BD2E2B">
        <w:rPr>
          <w:rFonts w:ascii="Arial" w:hAnsi="Arial" w:cs="Arial"/>
          <w:bCs/>
        </w:rPr>
        <w:lastRenderedPageBreak/>
        <w:t xml:space="preserve">DENSker is in the range of 1200 to 1400 Kg/m3, similar to </w:t>
      </w:r>
      <w:r w:rsidR="00555C9D" w:rsidRPr="00BD2E2B">
        <w:rPr>
          <w:rFonts w:ascii="Arial" w:hAnsi="Arial" w:cs="Arial"/>
          <w:bCs/>
        </w:rPr>
        <w:t>good</w:t>
      </w:r>
      <w:r w:rsidRPr="00BD2E2B">
        <w:rPr>
          <w:rFonts w:ascii="Arial" w:hAnsi="Arial" w:cs="Arial"/>
          <w:bCs/>
        </w:rPr>
        <w:t xml:space="preserve"> quality coal. </w:t>
      </w:r>
      <w:r w:rsidR="00AB4B3D" w:rsidRPr="00BD2E2B">
        <w:rPr>
          <w:rFonts w:ascii="Arial" w:hAnsi="Arial" w:cs="Arial"/>
          <w:bCs/>
        </w:rPr>
        <w:t>Default = 1</w:t>
      </w:r>
      <w:r w:rsidR="006A44E2" w:rsidRPr="00BD2E2B">
        <w:rPr>
          <w:rFonts w:ascii="Arial" w:hAnsi="Arial" w:cs="Arial"/>
          <w:bCs/>
        </w:rPr>
        <w:t>30</w:t>
      </w:r>
      <w:r w:rsidR="00AB4B3D" w:rsidRPr="00BD2E2B">
        <w:rPr>
          <w:rFonts w:ascii="Arial" w:hAnsi="Arial" w:cs="Arial"/>
          <w:bCs/>
        </w:rPr>
        <w:t>0 Kg/m3.</w:t>
      </w:r>
      <w:r w:rsidR="00555C9D" w:rsidRPr="00BD2E2B">
        <w:rPr>
          <w:rFonts w:ascii="Arial" w:hAnsi="Arial" w:cs="Arial"/>
          <w:bCs/>
        </w:rPr>
        <w:br/>
      </w:r>
      <w:r w:rsidR="00F446A6" w:rsidRPr="00BD2E2B">
        <w:rPr>
          <w:rFonts w:ascii="Arial" w:hAnsi="Arial" w:cs="Arial"/>
        </w:rPr>
        <w:t>Lower values are possible in low maturity kerogen.</w:t>
      </w:r>
      <w:r w:rsidR="00F446A6" w:rsidRPr="00BD2E2B">
        <w:rPr>
          <w:rFonts w:ascii="Arial" w:hAnsi="Arial" w:cs="Arial"/>
        </w:rPr>
        <w:br/>
      </w:r>
      <w:r w:rsidR="00544492" w:rsidRPr="00BD2E2B">
        <w:rPr>
          <w:rFonts w:ascii="Arial" w:hAnsi="Arial" w:cs="Arial"/>
        </w:rPr>
        <w:br/>
      </w:r>
      <w:r w:rsidR="000105D4" w:rsidRPr="00BD2E2B">
        <w:rPr>
          <w:rFonts w:ascii="Arial" w:hAnsi="Arial" w:cs="Arial"/>
        </w:rPr>
        <w:t xml:space="preserve">Step 4: Kerogen </w:t>
      </w:r>
      <w:r w:rsidR="00F446A6" w:rsidRPr="00BD2E2B">
        <w:rPr>
          <w:rFonts w:ascii="Arial" w:hAnsi="Arial" w:cs="Arial"/>
        </w:rPr>
        <w:t>and</w:t>
      </w:r>
      <w:r w:rsidR="000105D4" w:rsidRPr="00BD2E2B">
        <w:rPr>
          <w:rFonts w:ascii="Arial" w:hAnsi="Arial" w:cs="Arial"/>
        </w:rPr>
        <w:t xml:space="preserve"> Shale Corrected Porosity</w:t>
      </w:r>
      <w:r w:rsidR="00D06344" w:rsidRPr="00BD2E2B">
        <w:rPr>
          <w:rFonts w:ascii="Arial" w:hAnsi="Arial" w:cs="Arial"/>
        </w:rPr>
        <w:br/>
      </w:r>
      <w:r w:rsidR="008116C2" w:rsidRPr="00BD2E2B">
        <w:rPr>
          <w:rFonts w:ascii="Arial" w:hAnsi="Arial" w:cs="Arial"/>
          <w:bCs/>
        </w:rPr>
        <w:t>Effective porosity is best calculated</w:t>
      </w:r>
      <w:r w:rsidR="000105D4" w:rsidRPr="00BD2E2B">
        <w:rPr>
          <w:rFonts w:ascii="Arial" w:hAnsi="Arial" w:cs="Arial"/>
          <w:bCs/>
        </w:rPr>
        <w:t xml:space="preserve"> with the shale corrected density neutron complex lithology model</w:t>
      </w:r>
      <w:r w:rsidR="006D534D" w:rsidRPr="00BD2E2B">
        <w:rPr>
          <w:rFonts w:ascii="Arial" w:hAnsi="Arial" w:cs="Arial"/>
          <w:bCs/>
        </w:rPr>
        <w:t>, modified to correct for kerogen volume:</w:t>
      </w:r>
      <w:r w:rsidRPr="00BD2E2B">
        <w:rPr>
          <w:rFonts w:ascii="Arial" w:hAnsi="Arial" w:cs="Arial"/>
          <w:bCs/>
        </w:rPr>
        <w:br/>
        <w:t xml:space="preserve">      </w:t>
      </w:r>
      <w:r w:rsidR="006A44E2" w:rsidRPr="00BD2E2B">
        <w:rPr>
          <w:rFonts w:ascii="Arial" w:hAnsi="Arial" w:cs="Arial"/>
          <w:bCs/>
        </w:rPr>
        <w:t>2</w:t>
      </w:r>
      <w:r w:rsidR="00F446A6" w:rsidRPr="00BD2E2B">
        <w:rPr>
          <w:rFonts w:ascii="Arial" w:hAnsi="Arial" w:cs="Arial"/>
          <w:bCs/>
        </w:rPr>
        <w:t>1</w:t>
      </w:r>
      <w:r w:rsidRPr="00BD2E2B">
        <w:rPr>
          <w:rFonts w:ascii="Arial" w:hAnsi="Arial" w:cs="Arial"/>
          <w:bCs/>
        </w:rPr>
        <w:t xml:space="preserve">: </w:t>
      </w:r>
      <w:proofErr w:type="spellStart"/>
      <w:r w:rsidRPr="00BD2E2B">
        <w:rPr>
          <w:rFonts w:ascii="Arial" w:hAnsi="Arial" w:cs="Arial"/>
          <w:bCs/>
        </w:rPr>
        <w:t>PHIDker</w:t>
      </w:r>
      <w:proofErr w:type="spellEnd"/>
      <w:r w:rsidRPr="00BD2E2B">
        <w:rPr>
          <w:rFonts w:ascii="Arial" w:hAnsi="Arial" w:cs="Arial"/>
          <w:bCs/>
        </w:rPr>
        <w:t xml:space="preserve"> = (2650 – DENSker) / 1650</w:t>
      </w:r>
      <w:r w:rsidR="00AB4B3D" w:rsidRPr="00BD2E2B">
        <w:rPr>
          <w:rFonts w:ascii="Arial" w:hAnsi="Arial" w:cs="Arial"/>
          <w:bCs/>
        </w:rPr>
        <w:t xml:space="preserve">    (if PHIN is in Sandstone Units)</w:t>
      </w:r>
      <w:r w:rsidRPr="00BD2E2B">
        <w:rPr>
          <w:rFonts w:ascii="Arial" w:hAnsi="Arial" w:cs="Arial"/>
          <w:bCs/>
        </w:rPr>
        <w:br/>
        <w:t xml:space="preserve">      </w:t>
      </w:r>
      <w:r w:rsidR="006A44E2" w:rsidRPr="00BD2E2B">
        <w:rPr>
          <w:rFonts w:ascii="Arial" w:hAnsi="Arial" w:cs="Arial"/>
          <w:bCs/>
        </w:rPr>
        <w:t>2</w:t>
      </w:r>
      <w:r w:rsidR="00F446A6" w:rsidRPr="00BD2E2B">
        <w:rPr>
          <w:rFonts w:ascii="Arial" w:hAnsi="Arial" w:cs="Arial"/>
          <w:bCs/>
        </w:rPr>
        <w:t>2</w:t>
      </w:r>
      <w:r w:rsidRPr="00BD2E2B">
        <w:rPr>
          <w:rFonts w:ascii="Arial" w:hAnsi="Arial" w:cs="Arial"/>
          <w:bCs/>
        </w:rPr>
        <w:t xml:space="preserve">: </w:t>
      </w:r>
      <w:proofErr w:type="spellStart"/>
      <w:r w:rsidRPr="00BD2E2B">
        <w:rPr>
          <w:rFonts w:ascii="Arial" w:hAnsi="Arial" w:cs="Arial"/>
          <w:bCs/>
        </w:rPr>
        <w:t>PHIdc</w:t>
      </w:r>
      <w:proofErr w:type="spellEnd"/>
      <w:r w:rsidRPr="00BD2E2B">
        <w:rPr>
          <w:rFonts w:ascii="Arial" w:hAnsi="Arial" w:cs="Arial"/>
          <w:bCs/>
        </w:rPr>
        <w:t xml:space="preserve"> = PHID – (</w:t>
      </w:r>
      <w:proofErr w:type="spellStart"/>
      <w:r w:rsidRPr="00BD2E2B">
        <w:rPr>
          <w:rFonts w:ascii="Arial" w:hAnsi="Arial" w:cs="Arial"/>
          <w:bCs/>
        </w:rPr>
        <w:t>Vsh</w:t>
      </w:r>
      <w:proofErr w:type="spellEnd"/>
      <w:r w:rsidRPr="00BD2E2B">
        <w:rPr>
          <w:rFonts w:ascii="Arial" w:hAnsi="Arial" w:cs="Arial"/>
          <w:bCs/>
        </w:rPr>
        <w:t xml:space="preserve"> * </w:t>
      </w:r>
      <w:proofErr w:type="spellStart"/>
      <w:r w:rsidRPr="00BD2E2B">
        <w:rPr>
          <w:rFonts w:ascii="Arial" w:hAnsi="Arial" w:cs="Arial"/>
          <w:bCs/>
        </w:rPr>
        <w:t>PHIDsh</w:t>
      </w:r>
      <w:proofErr w:type="spellEnd"/>
      <w:r w:rsidRPr="00BD2E2B">
        <w:rPr>
          <w:rFonts w:ascii="Arial" w:hAnsi="Arial" w:cs="Arial"/>
          <w:bCs/>
        </w:rPr>
        <w:t>) – (</w:t>
      </w:r>
      <w:proofErr w:type="spellStart"/>
      <w:r w:rsidRPr="00BD2E2B">
        <w:rPr>
          <w:rFonts w:ascii="Arial" w:hAnsi="Arial" w:cs="Arial"/>
          <w:bCs/>
        </w:rPr>
        <w:t>Vker</w:t>
      </w:r>
      <w:proofErr w:type="spellEnd"/>
      <w:r w:rsidRPr="00BD2E2B">
        <w:rPr>
          <w:rFonts w:ascii="Arial" w:hAnsi="Arial" w:cs="Arial"/>
          <w:bCs/>
        </w:rPr>
        <w:t xml:space="preserve"> * </w:t>
      </w:r>
      <w:proofErr w:type="spellStart"/>
      <w:r w:rsidRPr="00BD2E2B">
        <w:rPr>
          <w:rFonts w:ascii="Arial" w:hAnsi="Arial" w:cs="Arial"/>
          <w:bCs/>
        </w:rPr>
        <w:t>PHIDker</w:t>
      </w:r>
      <w:proofErr w:type="spellEnd"/>
      <w:r w:rsidRPr="00BD2E2B">
        <w:rPr>
          <w:rFonts w:ascii="Arial" w:hAnsi="Arial" w:cs="Arial"/>
          <w:bCs/>
        </w:rPr>
        <w:t>)</w:t>
      </w:r>
      <w:r w:rsidRPr="00BD2E2B">
        <w:rPr>
          <w:rFonts w:ascii="Arial" w:hAnsi="Arial" w:cs="Arial"/>
          <w:bCs/>
        </w:rPr>
        <w:br/>
        <w:t xml:space="preserve">      </w:t>
      </w:r>
      <w:r w:rsidR="006A44E2" w:rsidRPr="00BD2E2B">
        <w:rPr>
          <w:rFonts w:ascii="Arial" w:hAnsi="Arial" w:cs="Arial"/>
          <w:bCs/>
        </w:rPr>
        <w:t>2</w:t>
      </w:r>
      <w:r w:rsidR="00F446A6" w:rsidRPr="00BD2E2B">
        <w:rPr>
          <w:rFonts w:ascii="Arial" w:hAnsi="Arial" w:cs="Arial"/>
          <w:bCs/>
        </w:rPr>
        <w:t>3</w:t>
      </w:r>
      <w:r w:rsidRPr="00BD2E2B">
        <w:rPr>
          <w:rFonts w:ascii="Arial" w:hAnsi="Arial" w:cs="Arial"/>
          <w:bCs/>
        </w:rPr>
        <w:t xml:space="preserve">: </w:t>
      </w:r>
      <w:proofErr w:type="spellStart"/>
      <w:r w:rsidRPr="00BD2E2B">
        <w:rPr>
          <w:rFonts w:ascii="Arial" w:hAnsi="Arial" w:cs="Arial"/>
          <w:bCs/>
        </w:rPr>
        <w:t>PHInc</w:t>
      </w:r>
      <w:proofErr w:type="spellEnd"/>
      <w:r w:rsidRPr="00BD2E2B">
        <w:rPr>
          <w:rFonts w:ascii="Arial" w:hAnsi="Arial" w:cs="Arial"/>
          <w:bCs/>
        </w:rPr>
        <w:t xml:space="preserve"> = PHIN – (</w:t>
      </w:r>
      <w:proofErr w:type="spellStart"/>
      <w:r w:rsidRPr="00BD2E2B">
        <w:rPr>
          <w:rFonts w:ascii="Arial" w:hAnsi="Arial" w:cs="Arial"/>
          <w:bCs/>
        </w:rPr>
        <w:t>Vsh</w:t>
      </w:r>
      <w:proofErr w:type="spellEnd"/>
      <w:r w:rsidRPr="00BD2E2B">
        <w:rPr>
          <w:rFonts w:ascii="Arial" w:hAnsi="Arial" w:cs="Arial"/>
          <w:bCs/>
        </w:rPr>
        <w:t xml:space="preserve"> * </w:t>
      </w:r>
      <w:proofErr w:type="spellStart"/>
      <w:r w:rsidRPr="00BD2E2B">
        <w:rPr>
          <w:rFonts w:ascii="Arial" w:hAnsi="Arial" w:cs="Arial"/>
          <w:bCs/>
        </w:rPr>
        <w:t>PHINsh</w:t>
      </w:r>
      <w:proofErr w:type="spellEnd"/>
      <w:r w:rsidRPr="00BD2E2B">
        <w:rPr>
          <w:rFonts w:ascii="Arial" w:hAnsi="Arial" w:cs="Arial"/>
          <w:bCs/>
        </w:rPr>
        <w:t>) – (</w:t>
      </w:r>
      <w:proofErr w:type="spellStart"/>
      <w:r w:rsidRPr="00BD2E2B">
        <w:rPr>
          <w:rFonts w:ascii="Arial" w:hAnsi="Arial" w:cs="Arial"/>
          <w:bCs/>
        </w:rPr>
        <w:t>Vker</w:t>
      </w:r>
      <w:proofErr w:type="spellEnd"/>
      <w:r w:rsidRPr="00BD2E2B">
        <w:rPr>
          <w:rFonts w:ascii="Arial" w:hAnsi="Arial" w:cs="Arial"/>
          <w:bCs/>
        </w:rPr>
        <w:t xml:space="preserve"> * PHINker) </w:t>
      </w:r>
      <w:r w:rsidRPr="00BD2E2B">
        <w:rPr>
          <w:rFonts w:ascii="Arial" w:hAnsi="Arial" w:cs="Arial"/>
          <w:bCs/>
        </w:rPr>
        <w:br/>
        <w:t>      </w:t>
      </w:r>
      <w:r w:rsidR="006A44E2" w:rsidRPr="00BD2E2B">
        <w:rPr>
          <w:rFonts w:ascii="Arial" w:hAnsi="Arial" w:cs="Arial"/>
          <w:bCs/>
        </w:rPr>
        <w:t>2</w:t>
      </w:r>
      <w:r w:rsidR="00F446A6" w:rsidRPr="00BD2E2B">
        <w:rPr>
          <w:rFonts w:ascii="Arial" w:hAnsi="Arial" w:cs="Arial"/>
          <w:bCs/>
        </w:rPr>
        <w:t>4:</w:t>
      </w:r>
      <w:r w:rsidRPr="00BD2E2B">
        <w:rPr>
          <w:rFonts w:ascii="Arial" w:hAnsi="Arial" w:cs="Arial"/>
          <w:bCs/>
        </w:rPr>
        <w:t xml:space="preserve"> PHIe = (</w:t>
      </w:r>
      <w:proofErr w:type="spellStart"/>
      <w:r w:rsidRPr="00BD2E2B">
        <w:rPr>
          <w:rFonts w:ascii="Arial" w:hAnsi="Arial" w:cs="Arial"/>
          <w:bCs/>
        </w:rPr>
        <w:t>PHInc</w:t>
      </w:r>
      <w:proofErr w:type="spellEnd"/>
      <w:r w:rsidRPr="00BD2E2B">
        <w:rPr>
          <w:rFonts w:ascii="Arial" w:hAnsi="Arial" w:cs="Arial"/>
          <w:bCs/>
        </w:rPr>
        <w:t xml:space="preserve"> + </w:t>
      </w:r>
      <w:proofErr w:type="spellStart"/>
      <w:r w:rsidRPr="00BD2E2B">
        <w:rPr>
          <w:rFonts w:ascii="Arial" w:hAnsi="Arial" w:cs="Arial"/>
          <w:bCs/>
        </w:rPr>
        <w:t>PHIdc</w:t>
      </w:r>
      <w:proofErr w:type="spellEnd"/>
      <w:r w:rsidRPr="00BD2E2B">
        <w:rPr>
          <w:rFonts w:ascii="Arial" w:hAnsi="Arial" w:cs="Arial"/>
          <w:bCs/>
        </w:rPr>
        <w:t>) / 2</w:t>
      </w:r>
      <w:r w:rsidRPr="00BD2E2B">
        <w:rPr>
          <w:rFonts w:ascii="Arial" w:hAnsi="Arial" w:cs="Arial"/>
          <w:bCs/>
        </w:rPr>
        <w:br/>
      </w:r>
      <w:r w:rsidRPr="00BD2E2B">
        <w:rPr>
          <w:rFonts w:ascii="Arial" w:hAnsi="Arial" w:cs="Arial"/>
          <w:bCs/>
        </w:rPr>
        <w:br/>
        <w:t>PHINker is in the range of 0.45 to 0.75</w:t>
      </w:r>
      <w:r w:rsidR="00AB4B3D" w:rsidRPr="00BD2E2B">
        <w:rPr>
          <w:rFonts w:ascii="Arial" w:hAnsi="Arial" w:cs="Arial"/>
          <w:bCs/>
        </w:rPr>
        <w:t xml:space="preserve">, similar to poor quality coal. </w:t>
      </w:r>
      <w:r w:rsidRPr="00BD2E2B">
        <w:rPr>
          <w:rFonts w:ascii="Arial" w:hAnsi="Arial" w:cs="Arial"/>
          <w:bCs/>
        </w:rPr>
        <w:t>Default = 0.65</w:t>
      </w:r>
      <w:r w:rsidR="00AB4B3D" w:rsidRPr="00BD2E2B">
        <w:rPr>
          <w:rFonts w:ascii="Arial" w:hAnsi="Arial" w:cs="Arial"/>
          <w:bCs/>
        </w:rPr>
        <w:t>.</w:t>
      </w:r>
      <w:r w:rsidR="00D06344" w:rsidRPr="00BD2E2B">
        <w:rPr>
          <w:rFonts w:ascii="Arial" w:hAnsi="Arial" w:cs="Arial"/>
          <w:bCs/>
        </w:rPr>
        <w:br/>
      </w:r>
      <w:r w:rsidR="00D06344" w:rsidRPr="00BD2E2B">
        <w:rPr>
          <w:rFonts w:ascii="Arial" w:hAnsi="Arial" w:cs="Arial"/>
          <w:bCs/>
        </w:rPr>
        <w:br/>
      </w:r>
      <w:r w:rsidRPr="00BD2E2B">
        <w:rPr>
          <w:rFonts w:ascii="Arial" w:hAnsi="Arial" w:cs="Arial"/>
          <w:bCs/>
        </w:rPr>
        <w:t xml:space="preserve">This model compensates for variations in mineralogy AND kerogen. </w:t>
      </w:r>
      <w:r w:rsidR="001B7F23" w:rsidRPr="00BD2E2B">
        <w:rPr>
          <w:rFonts w:ascii="Arial" w:hAnsi="Arial" w:cs="Arial"/>
          <w:bCs/>
        </w:rPr>
        <w:br/>
      </w:r>
      <w:r w:rsidRPr="00BD2E2B">
        <w:rPr>
          <w:rFonts w:ascii="Arial" w:hAnsi="Arial" w:cs="Arial"/>
          <w:bCs/>
        </w:rPr>
        <w:br/>
        <w:t>If the density log is affected by rough borehole, the shale corrected sonic log porosity (</w:t>
      </w:r>
      <w:proofErr w:type="spellStart"/>
      <w:r w:rsidRPr="00BD2E2B">
        <w:rPr>
          <w:rFonts w:ascii="Arial" w:hAnsi="Arial" w:cs="Arial"/>
          <w:bCs/>
        </w:rPr>
        <w:t>PHIsc</w:t>
      </w:r>
      <w:proofErr w:type="spellEnd"/>
      <w:r w:rsidRPr="00BD2E2B">
        <w:rPr>
          <w:rFonts w:ascii="Arial" w:hAnsi="Arial" w:cs="Arial"/>
          <w:bCs/>
        </w:rPr>
        <w:t>) can be used instead:</w:t>
      </w:r>
      <w:r w:rsidRPr="00BD2E2B">
        <w:rPr>
          <w:rFonts w:ascii="Arial" w:hAnsi="Arial" w:cs="Arial"/>
          <w:bCs/>
        </w:rPr>
        <w:br/>
      </w:r>
      <w:r w:rsidR="00C16559" w:rsidRPr="00BD2E2B">
        <w:rPr>
          <w:rFonts w:ascii="Arial" w:hAnsi="Arial" w:cs="Arial"/>
          <w:bCs/>
        </w:rPr>
        <w:t xml:space="preserve">      2</w:t>
      </w:r>
      <w:r w:rsidR="006A44E2" w:rsidRPr="00BD2E2B">
        <w:rPr>
          <w:rFonts w:ascii="Arial" w:hAnsi="Arial" w:cs="Arial"/>
          <w:bCs/>
        </w:rPr>
        <w:t>4</w:t>
      </w:r>
      <w:r w:rsidR="00C16559" w:rsidRPr="00BD2E2B">
        <w:rPr>
          <w:rFonts w:ascii="Arial" w:hAnsi="Arial" w:cs="Arial"/>
          <w:bCs/>
        </w:rPr>
        <w:t xml:space="preserve">: </w:t>
      </w:r>
      <w:proofErr w:type="spellStart"/>
      <w:r w:rsidR="00C16559" w:rsidRPr="00BD2E2B">
        <w:rPr>
          <w:rFonts w:ascii="Arial" w:hAnsi="Arial" w:cs="Arial"/>
          <w:bCs/>
        </w:rPr>
        <w:t>PHISker</w:t>
      </w:r>
      <w:proofErr w:type="spellEnd"/>
      <w:r w:rsidR="00C16559" w:rsidRPr="00BD2E2B">
        <w:rPr>
          <w:rFonts w:ascii="Arial" w:hAnsi="Arial" w:cs="Arial"/>
          <w:bCs/>
        </w:rPr>
        <w:t xml:space="preserve"> = (</w:t>
      </w:r>
      <w:proofErr w:type="spellStart"/>
      <w:r w:rsidR="00C16559" w:rsidRPr="00BD2E2B">
        <w:rPr>
          <w:rFonts w:ascii="Arial" w:hAnsi="Arial" w:cs="Arial"/>
          <w:bCs/>
        </w:rPr>
        <w:t>DTCker</w:t>
      </w:r>
      <w:proofErr w:type="spellEnd"/>
      <w:r w:rsidR="00C16559" w:rsidRPr="00BD2E2B">
        <w:rPr>
          <w:rFonts w:ascii="Arial" w:hAnsi="Arial" w:cs="Arial"/>
          <w:bCs/>
        </w:rPr>
        <w:t xml:space="preserve"> – 182) / 474   (if PHIN is in San</w:t>
      </w:r>
      <w:r w:rsidR="00195CDB" w:rsidRPr="00BD2E2B">
        <w:rPr>
          <w:rFonts w:ascii="Arial" w:hAnsi="Arial" w:cs="Arial"/>
          <w:bCs/>
        </w:rPr>
        <w:t>d</w:t>
      </w:r>
      <w:r w:rsidR="00C16559" w:rsidRPr="00BD2E2B">
        <w:rPr>
          <w:rFonts w:ascii="Arial" w:hAnsi="Arial" w:cs="Arial"/>
          <w:bCs/>
        </w:rPr>
        <w:t>stone Units)</w:t>
      </w:r>
      <w:r w:rsidR="00C16559" w:rsidRPr="00BD2E2B">
        <w:rPr>
          <w:rFonts w:ascii="Arial" w:hAnsi="Arial" w:cs="Arial"/>
          <w:bCs/>
        </w:rPr>
        <w:br/>
      </w:r>
      <w:r w:rsidRPr="00BD2E2B">
        <w:rPr>
          <w:rFonts w:ascii="Arial" w:hAnsi="Arial" w:cs="Arial"/>
          <w:bCs/>
        </w:rPr>
        <w:t xml:space="preserve">      </w:t>
      </w:r>
      <w:r w:rsidR="00610930" w:rsidRPr="00BD2E2B">
        <w:rPr>
          <w:rFonts w:ascii="Arial" w:hAnsi="Arial" w:cs="Arial"/>
          <w:bCs/>
        </w:rPr>
        <w:t>2</w:t>
      </w:r>
      <w:r w:rsidR="006A44E2" w:rsidRPr="00BD2E2B">
        <w:rPr>
          <w:rFonts w:ascii="Arial" w:hAnsi="Arial" w:cs="Arial"/>
          <w:bCs/>
        </w:rPr>
        <w:t>5</w:t>
      </w:r>
      <w:r w:rsidRPr="00BD2E2B">
        <w:rPr>
          <w:rFonts w:ascii="Arial" w:hAnsi="Arial" w:cs="Arial"/>
          <w:bCs/>
        </w:rPr>
        <w:t xml:space="preserve">: </w:t>
      </w:r>
      <w:proofErr w:type="spellStart"/>
      <w:r w:rsidRPr="00BD2E2B">
        <w:rPr>
          <w:rFonts w:ascii="Arial" w:hAnsi="Arial" w:cs="Arial"/>
          <w:bCs/>
        </w:rPr>
        <w:t>PHIsc</w:t>
      </w:r>
      <w:proofErr w:type="spellEnd"/>
      <w:r w:rsidRPr="00BD2E2B">
        <w:rPr>
          <w:rFonts w:ascii="Arial" w:hAnsi="Arial" w:cs="Arial"/>
          <w:bCs/>
        </w:rPr>
        <w:t xml:space="preserve"> = PHIS – (</w:t>
      </w:r>
      <w:proofErr w:type="spellStart"/>
      <w:r w:rsidRPr="00BD2E2B">
        <w:rPr>
          <w:rFonts w:ascii="Arial" w:hAnsi="Arial" w:cs="Arial"/>
          <w:bCs/>
        </w:rPr>
        <w:t>Vsh</w:t>
      </w:r>
      <w:proofErr w:type="spellEnd"/>
      <w:r w:rsidRPr="00BD2E2B">
        <w:rPr>
          <w:rFonts w:ascii="Arial" w:hAnsi="Arial" w:cs="Arial"/>
          <w:bCs/>
        </w:rPr>
        <w:t xml:space="preserve"> * </w:t>
      </w:r>
      <w:proofErr w:type="spellStart"/>
      <w:r w:rsidRPr="00BD2E2B">
        <w:rPr>
          <w:rFonts w:ascii="Arial" w:hAnsi="Arial" w:cs="Arial"/>
          <w:bCs/>
        </w:rPr>
        <w:t>PHISsh</w:t>
      </w:r>
      <w:proofErr w:type="spellEnd"/>
      <w:r w:rsidRPr="00BD2E2B">
        <w:rPr>
          <w:rFonts w:ascii="Arial" w:hAnsi="Arial" w:cs="Arial"/>
          <w:bCs/>
        </w:rPr>
        <w:t>) – (</w:t>
      </w:r>
      <w:proofErr w:type="spellStart"/>
      <w:r w:rsidRPr="00BD2E2B">
        <w:rPr>
          <w:rFonts w:ascii="Arial" w:hAnsi="Arial" w:cs="Arial"/>
          <w:bCs/>
        </w:rPr>
        <w:t>Vker</w:t>
      </w:r>
      <w:proofErr w:type="spellEnd"/>
      <w:r w:rsidRPr="00BD2E2B">
        <w:rPr>
          <w:rFonts w:ascii="Arial" w:hAnsi="Arial" w:cs="Arial"/>
          <w:bCs/>
        </w:rPr>
        <w:t xml:space="preserve"> * </w:t>
      </w:r>
      <w:proofErr w:type="spellStart"/>
      <w:r w:rsidRPr="00BD2E2B">
        <w:rPr>
          <w:rFonts w:ascii="Arial" w:hAnsi="Arial" w:cs="Arial"/>
          <w:bCs/>
        </w:rPr>
        <w:t>PHISker</w:t>
      </w:r>
      <w:proofErr w:type="spellEnd"/>
      <w:r w:rsidRPr="00BD2E2B">
        <w:rPr>
          <w:rFonts w:ascii="Arial" w:hAnsi="Arial" w:cs="Arial"/>
          <w:bCs/>
        </w:rPr>
        <w:t xml:space="preserve">)   </w:t>
      </w:r>
      <w:r w:rsidRPr="00BD2E2B">
        <w:rPr>
          <w:rFonts w:ascii="Arial" w:hAnsi="Arial" w:cs="Arial"/>
          <w:bCs/>
        </w:rPr>
        <w:br/>
        <w:t xml:space="preserve">      </w:t>
      </w:r>
      <w:r w:rsidR="00610930" w:rsidRPr="00BD2E2B">
        <w:rPr>
          <w:rFonts w:ascii="Arial" w:hAnsi="Arial" w:cs="Arial"/>
          <w:bCs/>
        </w:rPr>
        <w:t>2</w:t>
      </w:r>
      <w:r w:rsidR="006A44E2" w:rsidRPr="00BD2E2B">
        <w:rPr>
          <w:rFonts w:ascii="Arial" w:hAnsi="Arial" w:cs="Arial"/>
          <w:bCs/>
        </w:rPr>
        <w:t>6</w:t>
      </w:r>
      <w:r w:rsidRPr="00BD2E2B">
        <w:rPr>
          <w:rFonts w:ascii="Arial" w:hAnsi="Arial" w:cs="Arial"/>
          <w:bCs/>
        </w:rPr>
        <w:t xml:space="preserve">: </w:t>
      </w:r>
      <w:proofErr w:type="spellStart"/>
      <w:r w:rsidRPr="00BD2E2B">
        <w:rPr>
          <w:rFonts w:ascii="Arial" w:hAnsi="Arial" w:cs="Arial"/>
          <w:bCs/>
        </w:rPr>
        <w:t>PHInc</w:t>
      </w:r>
      <w:proofErr w:type="spellEnd"/>
      <w:r w:rsidRPr="00BD2E2B">
        <w:rPr>
          <w:rFonts w:ascii="Arial" w:hAnsi="Arial" w:cs="Arial"/>
          <w:bCs/>
        </w:rPr>
        <w:t xml:space="preserve"> = PHIN – (</w:t>
      </w:r>
      <w:proofErr w:type="spellStart"/>
      <w:r w:rsidRPr="00BD2E2B">
        <w:rPr>
          <w:rFonts w:ascii="Arial" w:hAnsi="Arial" w:cs="Arial"/>
          <w:bCs/>
        </w:rPr>
        <w:t>Vsh</w:t>
      </w:r>
      <w:proofErr w:type="spellEnd"/>
      <w:r w:rsidRPr="00BD2E2B">
        <w:rPr>
          <w:rFonts w:ascii="Arial" w:hAnsi="Arial" w:cs="Arial"/>
          <w:bCs/>
        </w:rPr>
        <w:t xml:space="preserve"> * </w:t>
      </w:r>
      <w:proofErr w:type="spellStart"/>
      <w:r w:rsidRPr="00BD2E2B">
        <w:rPr>
          <w:rFonts w:ascii="Arial" w:hAnsi="Arial" w:cs="Arial"/>
          <w:bCs/>
        </w:rPr>
        <w:t>PHINsh</w:t>
      </w:r>
      <w:proofErr w:type="spellEnd"/>
      <w:r w:rsidRPr="00BD2E2B">
        <w:rPr>
          <w:rFonts w:ascii="Arial" w:hAnsi="Arial" w:cs="Arial"/>
          <w:bCs/>
        </w:rPr>
        <w:t>) – (</w:t>
      </w:r>
      <w:proofErr w:type="spellStart"/>
      <w:r w:rsidRPr="00BD2E2B">
        <w:rPr>
          <w:rFonts w:ascii="Arial" w:hAnsi="Arial" w:cs="Arial"/>
          <w:bCs/>
        </w:rPr>
        <w:t>Vker</w:t>
      </w:r>
      <w:proofErr w:type="spellEnd"/>
      <w:r w:rsidRPr="00BD2E2B">
        <w:rPr>
          <w:rFonts w:ascii="Arial" w:hAnsi="Arial" w:cs="Arial"/>
          <w:bCs/>
        </w:rPr>
        <w:t xml:space="preserve"> * PHINker) </w:t>
      </w:r>
      <w:r w:rsidRPr="00BD2E2B">
        <w:rPr>
          <w:rFonts w:ascii="Arial" w:hAnsi="Arial" w:cs="Arial"/>
          <w:bCs/>
        </w:rPr>
        <w:br/>
        <w:t>      </w:t>
      </w:r>
      <w:r w:rsidR="00610930" w:rsidRPr="00BD2E2B">
        <w:rPr>
          <w:rFonts w:ascii="Arial" w:hAnsi="Arial" w:cs="Arial"/>
          <w:bCs/>
        </w:rPr>
        <w:t>2</w:t>
      </w:r>
      <w:r w:rsidR="006A44E2" w:rsidRPr="00BD2E2B">
        <w:rPr>
          <w:rFonts w:ascii="Arial" w:hAnsi="Arial" w:cs="Arial"/>
          <w:bCs/>
        </w:rPr>
        <w:t>7</w:t>
      </w:r>
      <w:r w:rsidRPr="00BD2E2B">
        <w:rPr>
          <w:rFonts w:ascii="Arial" w:hAnsi="Arial" w:cs="Arial"/>
          <w:bCs/>
        </w:rPr>
        <w:t>: PHIe = (</w:t>
      </w:r>
      <w:proofErr w:type="spellStart"/>
      <w:r w:rsidRPr="00BD2E2B">
        <w:rPr>
          <w:rFonts w:ascii="Arial" w:hAnsi="Arial" w:cs="Arial"/>
          <w:bCs/>
        </w:rPr>
        <w:t>PHInc</w:t>
      </w:r>
      <w:proofErr w:type="spellEnd"/>
      <w:r w:rsidRPr="00BD2E2B">
        <w:rPr>
          <w:rFonts w:ascii="Arial" w:hAnsi="Arial" w:cs="Arial"/>
          <w:bCs/>
        </w:rPr>
        <w:t xml:space="preserve"> + </w:t>
      </w:r>
      <w:proofErr w:type="spellStart"/>
      <w:r w:rsidRPr="00BD2E2B">
        <w:rPr>
          <w:rFonts w:ascii="Arial" w:hAnsi="Arial" w:cs="Arial"/>
          <w:bCs/>
        </w:rPr>
        <w:t>PHIsc</w:t>
      </w:r>
      <w:proofErr w:type="spellEnd"/>
      <w:r w:rsidRPr="00BD2E2B">
        <w:rPr>
          <w:rFonts w:ascii="Arial" w:hAnsi="Arial" w:cs="Arial"/>
          <w:bCs/>
        </w:rPr>
        <w:t>) / 2</w:t>
      </w:r>
      <w:r w:rsidRPr="00BD2E2B">
        <w:rPr>
          <w:rFonts w:ascii="Arial" w:hAnsi="Arial" w:cs="Arial"/>
          <w:bCs/>
        </w:rPr>
        <w:br/>
      </w:r>
      <w:r w:rsidRPr="00BD2E2B">
        <w:rPr>
          <w:rFonts w:ascii="Arial" w:hAnsi="Arial" w:cs="Arial"/>
          <w:bCs/>
        </w:rPr>
        <w:br/>
      </w:r>
      <w:proofErr w:type="spellStart"/>
      <w:r w:rsidR="00C16559" w:rsidRPr="00BD2E2B">
        <w:rPr>
          <w:rFonts w:ascii="Arial" w:hAnsi="Arial" w:cs="Arial"/>
          <w:bCs/>
        </w:rPr>
        <w:t>DTC</w:t>
      </w:r>
      <w:r w:rsidRPr="00BD2E2B">
        <w:rPr>
          <w:rFonts w:ascii="Arial" w:hAnsi="Arial" w:cs="Arial"/>
          <w:bCs/>
        </w:rPr>
        <w:t>ker</w:t>
      </w:r>
      <w:proofErr w:type="spellEnd"/>
      <w:r w:rsidRPr="00BD2E2B">
        <w:rPr>
          <w:rFonts w:ascii="Arial" w:hAnsi="Arial" w:cs="Arial"/>
          <w:bCs/>
        </w:rPr>
        <w:t xml:space="preserve"> is in the range of 345 to 525 </w:t>
      </w:r>
      <w:r w:rsidR="00B45C59">
        <w:rPr>
          <w:rFonts w:ascii="Symbol" w:hAnsi="Symbol" w:cs="Arial"/>
          <w:bCs/>
        </w:rPr>
        <w:t>m</w:t>
      </w:r>
      <w:r w:rsidRPr="00BD2E2B">
        <w:rPr>
          <w:rFonts w:ascii="Arial" w:hAnsi="Arial" w:cs="Arial"/>
          <w:bCs/>
        </w:rPr>
        <w:t xml:space="preserve">sec/m, similar to </w:t>
      </w:r>
      <w:r w:rsidR="00DA6A7E" w:rsidRPr="00BD2E2B">
        <w:rPr>
          <w:rFonts w:ascii="Arial" w:hAnsi="Arial" w:cs="Arial"/>
          <w:bCs/>
        </w:rPr>
        <w:t>good</w:t>
      </w:r>
      <w:r w:rsidRPr="00BD2E2B">
        <w:rPr>
          <w:rFonts w:ascii="Arial" w:hAnsi="Arial" w:cs="Arial"/>
          <w:bCs/>
        </w:rPr>
        <w:t xml:space="preserve"> quality coal. Default = 425 </w:t>
      </w:r>
      <w:r w:rsidR="00B45C59">
        <w:rPr>
          <w:rFonts w:ascii="Symbol" w:hAnsi="Symbol" w:cs="Arial"/>
          <w:bCs/>
        </w:rPr>
        <w:t>m</w:t>
      </w:r>
      <w:r w:rsidRPr="00BD2E2B">
        <w:rPr>
          <w:rFonts w:ascii="Arial" w:hAnsi="Arial" w:cs="Arial"/>
          <w:bCs/>
        </w:rPr>
        <w:t>sec/m</w:t>
      </w:r>
      <w:r w:rsidR="00AB4B3D" w:rsidRPr="00BD2E2B">
        <w:rPr>
          <w:rFonts w:ascii="Arial" w:hAnsi="Arial" w:cs="Arial"/>
          <w:bCs/>
        </w:rPr>
        <w:t>.</w:t>
      </w:r>
    </w:p>
    <w:p w14:paraId="3EBE01AE" w14:textId="77777777" w:rsidR="006D534D" w:rsidRPr="00BD2E2B" w:rsidRDefault="000105D4" w:rsidP="00BD2E2B">
      <w:pPr>
        <w:spacing w:after="0"/>
        <w:rPr>
          <w:rFonts w:ascii="Arial" w:hAnsi="Arial" w:cs="Arial"/>
          <w:bCs/>
          <w:sz w:val="24"/>
          <w:szCs w:val="24"/>
        </w:rPr>
      </w:pPr>
      <w:r w:rsidRPr="00BD2E2B">
        <w:rPr>
          <w:rFonts w:ascii="Arial" w:hAnsi="Arial" w:cs="Arial"/>
          <w:bCs/>
          <w:sz w:val="24"/>
          <w:szCs w:val="24"/>
        </w:rPr>
        <w:t xml:space="preserve">This model </w:t>
      </w:r>
      <w:r w:rsidR="002B3F56" w:rsidRPr="00BD2E2B">
        <w:rPr>
          <w:rFonts w:ascii="Arial" w:hAnsi="Arial" w:cs="Arial"/>
          <w:bCs/>
          <w:sz w:val="24"/>
          <w:szCs w:val="24"/>
        </w:rPr>
        <w:t>is moderately insensitive to</w:t>
      </w:r>
      <w:r w:rsidRPr="00BD2E2B">
        <w:rPr>
          <w:rFonts w:ascii="Arial" w:hAnsi="Arial" w:cs="Arial"/>
          <w:bCs/>
          <w:sz w:val="24"/>
          <w:szCs w:val="24"/>
        </w:rPr>
        <w:t xml:space="preserve"> variations in mineralogy</w:t>
      </w:r>
      <w:r w:rsidR="008D62AE" w:rsidRPr="00BD2E2B">
        <w:rPr>
          <w:rFonts w:ascii="Arial" w:hAnsi="Arial" w:cs="Arial"/>
          <w:bCs/>
          <w:sz w:val="24"/>
          <w:szCs w:val="24"/>
        </w:rPr>
        <w:t xml:space="preserve"> AND </w:t>
      </w:r>
      <w:r w:rsidR="002B3F56" w:rsidRPr="00BD2E2B">
        <w:rPr>
          <w:rFonts w:ascii="Arial" w:hAnsi="Arial" w:cs="Arial"/>
          <w:bCs/>
          <w:sz w:val="24"/>
          <w:szCs w:val="24"/>
        </w:rPr>
        <w:t xml:space="preserve">compensates for </w:t>
      </w:r>
      <w:r w:rsidR="008D62AE" w:rsidRPr="00BD2E2B">
        <w:rPr>
          <w:rFonts w:ascii="Arial" w:hAnsi="Arial" w:cs="Arial"/>
          <w:bCs/>
          <w:sz w:val="24"/>
          <w:szCs w:val="24"/>
        </w:rPr>
        <w:t>kerogen</w:t>
      </w:r>
      <w:r w:rsidRPr="00BD2E2B">
        <w:rPr>
          <w:rFonts w:ascii="Arial" w:hAnsi="Arial" w:cs="Arial"/>
          <w:bCs/>
          <w:sz w:val="24"/>
          <w:szCs w:val="24"/>
        </w:rPr>
        <w:t xml:space="preserve">. </w:t>
      </w:r>
    </w:p>
    <w:p w14:paraId="1A533F0A" w14:textId="77777777" w:rsidR="006D534D" w:rsidRPr="00BD2E2B" w:rsidRDefault="006D534D" w:rsidP="00BD2E2B">
      <w:pPr>
        <w:spacing w:after="0"/>
        <w:rPr>
          <w:rFonts w:ascii="Arial" w:hAnsi="Arial" w:cs="Arial"/>
          <w:bCs/>
          <w:sz w:val="24"/>
          <w:szCs w:val="24"/>
        </w:rPr>
      </w:pPr>
    </w:p>
    <w:p w14:paraId="06A61969" w14:textId="77777777" w:rsidR="000105D4" w:rsidRPr="00BD2E2B" w:rsidRDefault="00544492" w:rsidP="00BD2E2B">
      <w:pPr>
        <w:spacing w:after="0"/>
        <w:rPr>
          <w:rFonts w:ascii="Arial" w:hAnsi="Arial" w:cs="Arial"/>
          <w:bCs/>
          <w:i/>
          <w:sz w:val="24"/>
          <w:szCs w:val="24"/>
        </w:rPr>
      </w:pPr>
      <w:r w:rsidRPr="00BD2E2B">
        <w:rPr>
          <w:rFonts w:ascii="Arial" w:hAnsi="Arial" w:cs="Arial"/>
          <w:bCs/>
          <w:sz w:val="24"/>
          <w:szCs w:val="24"/>
        </w:rPr>
        <w:t>Effective porosity from a nuclear magnetic resonance (NMR) log does not include kerogen</w:t>
      </w:r>
      <w:r w:rsidR="00173650" w:rsidRPr="00BD2E2B">
        <w:rPr>
          <w:rFonts w:ascii="Arial" w:hAnsi="Arial" w:cs="Arial"/>
          <w:bCs/>
          <w:sz w:val="24"/>
          <w:szCs w:val="24"/>
        </w:rPr>
        <w:t xml:space="preserve"> or clay bound water</w:t>
      </w:r>
      <w:r w:rsidRPr="00BD2E2B">
        <w:rPr>
          <w:rFonts w:ascii="Arial" w:hAnsi="Arial" w:cs="Arial"/>
          <w:bCs/>
          <w:sz w:val="24"/>
          <w:szCs w:val="24"/>
        </w:rPr>
        <w:t>, so this curve, where available, is a good test of the modified density neutron crossplot method shown above</w:t>
      </w:r>
      <w:r w:rsidR="006D534D" w:rsidRPr="00BD2E2B">
        <w:rPr>
          <w:rFonts w:ascii="Arial" w:hAnsi="Arial" w:cs="Arial"/>
          <w:bCs/>
          <w:sz w:val="24"/>
          <w:szCs w:val="24"/>
        </w:rPr>
        <w:t xml:space="preserve"> </w:t>
      </w:r>
      <w:r w:rsidR="00173650" w:rsidRPr="00BD2E2B">
        <w:rPr>
          <w:rFonts w:ascii="Arial" w:hAnsi="Arial" w:cs="Arial"/>
          <w:bCs/>
          <w:sz w:val="24"/>
          <w:szCs w:val="24"/>
        </w:rPr>
        <w:t>(</w:t>
      </w:r>
      <w:r w:rsidR="006D534D" w:rsidRPr="00BD2E2B">
        <w:rPr>
          <w:rFonts w:ascii="Arial" w:hAnsi="Arial" w:cs="Arial"/>
          <w:bCs/>
          <w:sz w:val="24"/>
          <w:szCs w:val="24"/>
        </w:rPr>
        <w:t>illustrated in Figure 3</w:t>
      </w:r>
      <w:r w:rsidR="00173650" w:rsidRPr="00BD2E2B">
        <w:rPr>
          <w:rFonts w:ascii="Arial" w:hAnsi="Arial" w:cs="Arial"/>
          <w:bCs/>
          <w:sz w:val="24"/>
          <w:szCs w:val="24"/>
        </w:rPr>
        <w:t>)</w:t>
      </w:r>
      <w:r w:rsidRPr="00BD2E2B">
        <w:rPr>
          <w:rFonts w:ascii="Arial" w:hAnsi="Arial" w:cs="Arial"/>
          <w:bCs/>
          <w:sz w:val="24"/>
          <w:szCs w:val="24"/>
        </w:rPr>
        <w:t xml:space="preserve">. </w:t>
      </w:r>
      <w:r w:rsidR="00173650" w:rsidRPr="00BD2E2B">
        <w:rPr>
          <w:rFonts w:ascii="Arial" w:hAnsi="Arial" w:cs="Arial"/>
          <w:bCs/>
          <w:sz w:val="24"/>
          <w:szCs w:val="24"/>
        </w:rPr>
        <w:br/>
      </w:r>
      <w:r w:rsidR="00173650" w:rsidRPr="00BD2E2B">
        <w:rPr>
          <w:rFonts w:ascii="Arial" w:hAnsi="Arial" w:cs="Arial"/>
          <w:bCs/>
          <w:sz w:val="24"/>
          <w:szCs w:val="24"/>
        </w:rPr>
        <w:br/>
      </w:r>
      <w:r w:rsidR="002B3F56" w:rsidRPr="00BD2E2B">
        <w:rPr>
          <w:rFonts w:ascii="Arial" w:hAnsi="Arial" w:cs="Arial"/>
          <w:bCs/>
          <w:sz w:val="24"/>
          <w:szCs w:val="24"/>
        </w:rPr>
        <w:t>In all cases, good core control is essential.</w:t>
      </w:r>
      <w:r w:rsidR="00173650" w:rsidRPr="00BD2E2B">
        <w:rPr>
          <w:rFonts w:ascii="Arial" w:hAnsi="Arial" w:cs="Arial"/>
          <w:bCs/>
          <w:sz w:val="24"/>
          <w:szCs w:val="24"/>
        </w:rPr>
        <w:t xml:space="preserve"> </w:t>
      </w:r>
      <w:r w:rsidR="00DA6A7E" w:rsidRPr="00BD2E2B">
        <w:rPr>
          <w:rFonts w:ascii="Arial" w:hAnsi="Arial" w:cs="Arial"/>
          <w:bCs/>
          <w:sz w:val="24"/>
          <w:szCs w:val="24"/>
        </w:rPr>
        <w:t>If porosity is too low compared to core porosity, then shale volume or kerogen volume are too high. Revis</w:t>
      </w:r>
      <w:r w:rsidR="003C0A58" w:rsidRPr="00BD2E2B">
        <w:rPr>
          <w:rFonts w:ascii="Arial" w:hAnsi="Arial" w:cs="Arial"/>
          <w:bCs/>
          <w:sz w:val="24"/>
          <w:szCs w:val="24"/>
        </w:rPr>
        <w:t>i</w:t>
      </w:r>
      <w:r w:rsidR="00DA6A7E" w:rsidRPr="00BD2E2B">
        <w:rPr>
          <w:rFonts w:ascii="Arial" w:hAnsi="Arial" w:cs="Arial"/>
          <w:bCs/>
          <w:sz w:val="24"/>
          <w:szCs w:val="24"/>
        </w:rPr>
        <w:t>t the calibration of these two terms</w:t>
      </w:r>
      <w:r w:rsidR="0090588B" w:rsidRPr="00BD2E2B">
        <w:rPr>
          <w:rFonts w:ascii="Arial" w:hAnsi="Arial" w:cs="Arial"/>
          <w:bCs/>
          <w:sz w:val="24"/>
          <w:szCs w:val="24"/>
        </w:rPr>
        <w:t>.</w:t>
      </w:r>
      <w:r w:rsidR="000105D4" w:rsidRPr="00BD2E2B">
        <w:rPr>
          <w:rFonts w:ascii="Arial" w:hAnsi="Arial" w:cs="Arial"/>
          <w:bCs/>
          <w:sz w:val="24"/>
          <w:szCs w:val="24"/>
        </w:rPr>
        <w:br/>
      </w:r>
    </w:p>
    <w:p w14:paraId="2D297C28" w14:textId="77777777" w:rsidR="00C90F8D" w:rsidRPr="00BD2E2B" w:rsidRDefault="00C90F8D" w:rsidP="00BD2E2B">
      <w:pPr>
        <w:spacing w:after="0"/>
        <w:rPr>
          <w:rFonts w:ascii="Arial" w:hAnsi="Arial" w:cs="Arial"/>
          <w:sz w:val="24"/>
          <w:szCs w:val="24"/>
        </w:rPr>
      </w:pPr>
      <w:r w:rsidRPr="00BD2E2B">
        <w:rPr>
          <w:rFonts w:ascii="Arial" w:hAnsi="Arial" w:cs="Arial"/>
          <w:bCs/>
          <w:sz w:val="24"/>
          <w:szCs w:val="24"/>
        </w:rPr>
        <w:t xml:space="preserve">Some so-called shale gas zones are really tight gas with little kerogen or adsorbed gas, so the kerogen corrected complex lithology model works well because it reverts to our standard methods automatically when </w:t>
      </w:r>
      <w:proofErr w:type="spellStart"/>
      <w:r w:rsidRPr="00BD2E2B">
        <w:rPr>
          <w:rFonts w:ascii="Arial" w:hAnsi="Arial" w:cs="Arial"/>
          <w:bCs/>
          <w:sz w:val="24"/>
          <w:szCs w:val="24"/>
        </w:rPr>
        <w:t>Vker</w:t>
      </w:r>
      <w:proofErr w:type="spellEnd"/>
      <w:r w:rsidRPr="00BD2E2B">
        <w:rPr>
          <w:rFonts w:ascii="Arial" w:hAnsi="Arial" w:cs="Arial"/>
          <w:bCs/>
          <w:sz w:val="24"/>
          <w:szCs w:val="24"/>
        </w:rPr>
        <w:t xml:space="preserve"> = 0. </w:t>
      </w:r>
      <w:r w:rsidRPr="00BD2E2B">
        <w:rPr>
          <w:rFonts w:ascii="Arial" w:hAnsi="Arial" w:cs="Arial"/>
          <w:bCs/>
          <w:sz w:val="24"/>
          <w:szCs w:val="24"/>
        </w:rPr>
        <w:br/>
      </w:r>
    </w:p>
    <w:p w14:paraId="2B8CC80D" w14:textId="77777777" w:rsidR="00C90F8D" w:rsidRPr="00BD2E2B" w:rsidRDefault="00C90F8D" w:rsidP="00BD2E2B">
      <w:pPr>
        <w:spacing w:after="0"/>
        <w:rPr>
          <w:rFonts w:ascii="Arial" w:hAnsi="Arial" w:cs="Arial"/>
          <w:bCs/>
          <w:i/>
          <w:sz w:val="24"/>
          <w:szCs w:val="24"/>
        </w:rPr>
      </w:pPr>
    </w:p>
    <w:p w14:paraId="52E35311" w14:textId="77777777" w:rsidR="0051558F" w:rsidRPr="00BD2E2B" w:rsidRDefault="0051558F" w:rsidP="00BD2E2B">
      <w:pPr>
        <w:spacing w:after="0"/>
        <w:jc w:val="center"/>
        <w:rPr>
          <w:rFonts w:ascii="Arial" w:hAnsi="Arial" w:cs="Arial"/>
          <w:bCs/>
          <w:i/>
          <w:sz w:val="24"/>
          <w:szCs w:val="24"/>
        </w:rPr>
      </w:pPr>
    </w:p>
    <w:p w14:paraId="75F6A3CA" w14:textId="77777777" w:rsidR="00395706" w:rsidRPr="00BD2E2B" w:rsidRDefault="0051558F" w:rsidP="00BD2E2B">
      <w:pPr>
        <w:spacing w:after="0"/>
        <w:jc w:val="center"/>
        <w:rPr>
          <w:rFonts w:ascii="Arial" w:hAnsi="Arial" w:cs="Arial"/>
          <w:bCs/>
          <w:i/>
          <w:sz w:val="24"/>
          <w:szCs w:val="24"/>
        </w:rPr>
      </w:pPr>
      <w:r w:rsidRPr="00BD2E2B">
        <w:rPr>
          <w:rFonts w:ascii="Arial" w:hAnsi="Arial" w:cs="Arial"/>
          <w:bCs/>
          <w:i/>
          <w:noProof/>
          <w:sz w:val="24"/>
          <w:szCs w:val="24"/>
          <w:lang w:eastAsia="en-CA"/>
        </w:rPr>
        <w:lastRenderedPageBreak/>
        <w:drawing>
          <wp:inline distT="0" distB="0" distL="0" distR="0" wp14:anchorId="13E0A00D" wp14:editId="2B68CF0B">
            <wp:extent cx="3524250" cy="2152650"/>
            <wp:effectExtent l="19050" t="19050" r="19050" b="19050"/>
            <wp:docPr id="5" name="Picture 5" descr="C:\Ross-Crain.com\0-ERC Tech Papers\2013-2KerogenCorr\FIGURE3a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Crain.com\0-ERC Tech Papers\2013-2KerogenCorr\FIGURE3a Head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2152650"/>
                    </a:xfrm>
                    <a:prstGeom prst="rect">
                      <a:avLst/>
                    </a:prstGeom>
                    <a:noFill/>
                    <a:ln w="25400">
                      <a:solidFill>
                        <a:schemeClr val="tx1"/>
                      </a:solidFill>
                    </a:ln>
                  </pic:spPr>
                </pic:pic>
              </a:graphicData>
            </a:graphic>
          </wp:inline>
        </w:drawing>
      </w:r>
      <w:r w:rsidRPr="00BD2E2B">
        <w:rPr>
          <w:rFonts w:ascii="Arial" w:hAnsi="Arial" w:cs="Arial"/>
          <w:bCs/>
          <w:i/>
          <w:sz w:val="24"/>
          <w:szCs w:val="24"/>
        </w:rPr>
        <w:br/>
      </w:r>
      <w:r w:rsidRPr="00BD2E2B">
        <w:rPr>
          <w:rFonts w:ascii="Arial" w:hAnsi="Arial" w:cs="Arial"/>
          <w:bCs/>
          <w:i/>
          <w:noProof/>
          <w:sz w:val="24"/>
          <w:szCs w:val="24"/>
          <w:lang w:eastAsia="en-CA"/>
        </w:rPr>
        <w:drawing>
          <wp:inline distT="0" distB="0" distL="0" distR="0" wp14:anchorId="6EDB94F0" wp14:editId="78EDA103">
            <wp:extent cx="3524250" cy="4600575"/>
            <wp:effectExtent l="19050" t="19050" r="19050" b="28575"/>
            <wp:docPr id="7" name="Picture 7" descr="C:\Ross-Crain.com\0-ERC Tech Papers\2013-2KerogenCorr\FIGURE3b DoigM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Crain.com\0-ERC Tech Papers\2013-2KerogenCorr\FIGURE3b DoigMo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4600575"/>
                    </a:xfrm>
                    <a:prstGeom prst="rect">
                      <a:avLst/>
                    </a:prstGeom>
                    <a:noFill/>
                    <a:ln w="25400">
                      <a:solidFill>
                        <a:schemeClr val="tx1"/>
                      </a:solidFill>
                    </a:ln>
                  </pic:spPr>
                </pic:pic>
              </a:graphicData>
            </a:graphic>
          </wp:inline>
        </w:drawing>
      </w:r>
      <w:r w:rsidR="00E20B97" w:rsidRPr="00BD2E2B">
        <w:rPr>
          <w:rFonts w:ascii="Arial" w:hAnsi="Arial" w:cs="Arial"/>
          <w:bCs/>
          <w:i/>
          <w:sz w:val="24"/>
          <w:szCs w:val="24"/>
        </w:rPr>
        <w:br/>
      </w:r>
      <w:r w:rsidRPr="00BD2E2B">
        <w:rPr>
          <w:rFonts w:ascii="Arial" w:hAnsi="Arial" w:cs="Arial"/>
          <w:bCs/>
          <w:i/>
          <w:sz w:val="24"/>
          <w:szCs w:val="24"/>
        </w:rPr>
        <w:t xml:space="preserve">Figure 3: Example of TOC weight fraction (left hand curve in Track 1) calibrated to geochemical </w:t>
      </w:r>
      <w:r w:rsidR="00546C1D" w:rsidRPr="00BD2E2B">
        <w:rPr>
          <w:rFonts w:ascii="Arial" w:hAnsi="Arial" w:cs="Arial"/>
          <w:bCs/>
          <w:i/>
          <w:sz w:val="24"/>
          <w:szCs w:val="24"/>
        </w:rPr>
        <w:t xml:space="preserve">lab </w:t>
      </w:r>
      <w:r w:rsidRPr="00BD2E2B">
        <w:rPr>
          <w:rFonts w:ascii="Arial" w:hAnsi="Arial" w:cs="Arial"/>
          <w:bCs/>
          <w:i/>
          <w:sz w:val="24"/>
          <w:szCs w:val="24"/>
        </w:rPr>
        <w:t>data in the Montney (2 dots near bottom of log segment – another 20+ data points are not shown to conserve space).</w:t>
      </w:r>
      <w:r w:rsidR="000105D4" w:rsidRPr="00BD2E2B">
        <w:rPr>
          <w:rFonts w:ascii="Arial" w:hAnsi="Arial" w:cs="Arial"/>
          <w:bCs/>
          <w:i/>
          <w:sz w:val="24"/>
          <w:szCs w:val="24"/>
        </w:rPr>
        <w:t xml:space="preserve"> </w:t>
      </w:r>
      <w:r w:rsidR="001A3AA9" w:rsidRPr="00BD2E2B">
        <w:rPr>
          <w:rFonts w:ascii="Arial" w:hAnsi="Arial" w:cs="Arial"/>
          <w:bCs/>
          <w:i/>
          <w:sz w:val="24"/>
          <w:szCs w:val="24"/>
        </w:rPr>
        <w:t xml:space="preserve">Kerogen volume derived from TOC is displayed as dark shading to the left of effective porosity (shaded red) in Track 1. </w:t>
      </w:r>
      <w:r w:rsidR="000105D4" w:rsidRPr="00BD2E2B">
        <w:rPr>
          <w:rFonts w:ascii="Arial" w:hAnsi="Arial" w:cs="Arial"/>
          <w:bCs/>
          <w:i/>
          <w:sz w:val="24"/>
          <w:szCs w:val="24"/>
        </w:rPr>
        <w:t xml:space="preserve">In the Doig above the Montney, there is no </w:t>
      </w:r>
      <w:proofErr w:type="spellStart"/>
      <w:r w:rsidR="000105D4" w:rsidRPr="00BD2E2B">
        <w:rPr>
          <w:rFonts w:ascii="Arial" w:hAnsi="Arial" w:cs="Arial"/>
          <w:bCs/>
          <w:i/>
          <w:sz w:val="24"/>
          <w:szCs w:val="24"/>
        </w:rPr>
        <w:t>geochem</w:t>
      </w:r>
      <w:proofErr w:type="spellEnd"/>
      <w:r w:rsidR="000105D4" w:rsidRPr="00BD2E2B">
        <w:rPr>
          <w:rFonts w:ascii="Arial" w:hAnsi="Arial" w:cs="Arial"/>
          <w:bCs/>
          <w:i/>
          <w:sz w:val="24"/>
          <w:szCs w:val="24"/>
        </w:rPr>
        <w:t xml:space="preserve"> data, so the </w:t>
      </w:r>
      <w:r w:rsidR="006859B4" w:rsidRPr="00BD2E2B">
        <w:rPr>
          <w:rFonts w:ascii="Arial" w:hAnsi="Arial" w:cs="Arial"/>
          <w:bCs/>
          <w:i/>
          <w:sz w:val="24"/>
          <w:szCs w:val="24"/>
        </w:rPr>
        <w:t>N</w:t>
      </w:r>
      <w:r w:rsidR="000105D4" w:rsidRPr="00BD2E2B">
        <w:rPr>
          <w:rFonts w:ascii="Arial" w:hAnsi="Arial" w:cs="Arial"/>
          <w:bCs/>
          <w:i/>
          <w:sz w:val="24"/>
          <w:szCs w:val="24"/>
        </w:rPr>
        <w:t xml:space="preserve">MR effective porosity </w:t>
      </w:r>
      <w:r w:rsidR="004A4217" w:rsidRPr="00BD2E2B">
        <w:rPr>
          <w:rFonts w:ascii="Arial" w:hAnsi="Arial" w:cs="Arial"/>
          <w:bCs/>
          <w:i/>
          <w:sz w:val="24"/>
          <w:szCs w:val="24"/>
        </w:rPr>
        <w:t xml:space="preserve">(light </w:t>
      </w:r>
      <w:r w:rsidR="00A219A9" w:rsidRPr="00BD2E2B">
        <w:rPr>
          <w:rFonts w:ascii="Arial" w:hAnsi="Arial" w:cs="Arial"/>
          <w:bCs/>
          <w:i/>
          <w:sz w:val="24"/>
          <w:szCs w:val="24"/>
        </w:rPr>
        <w:t>grey</w:t>
      </w:r>
      <w:r w:rsidR="004A4217" w:rsidRPr="00BD2E2B">
        <w:rPr>
          <w:rFonts w:ascii="Arial" w:hAnsi="Arial" w:cs="Arial"/>
          <w:bCs/>
          <w:i/>
          <w:sz w:val="24"/>
          <w:szCs w:val="24"/>
        </w:rPr>
        <w:t xml:space="preserve"> curve) </w:t>
      </w:r>
      <w:r w:rsidR="00546C1D" w:rsidRPr="00BD2E2B">
        <w:rPr>
          <w:rFonts w:ascii="Arial" w:hAnsi="Arial" w:cs="Arial"/>
          <w:bCs/>
          <w:i/>
          <w:sz w:val="24"/>
          <w:szCs w:val="24"/>
        </w:rPr>
        <w:t>wa</w:t>
      </w:r>
      <w:r w:rsidR="000105D4" w:rsidRPr="00BD2E2B">
        <w:rPr>
          <w:rFonts w:ascii="Arial" w:hAnsi="Arial" w:cs="Arial"/>
          <w:bCs/>
          <w:i/>
          <w:sz w:val="24"/>
          <w:szCs w:val="24"/>
        </w:rPr>
        <w:t>s used to back-calculate the TOC</w:t>
      </w:r>
      <w:r w:rsidR="00546C1D" w:rsidRPr="00BD2E2B">
        <w:rPr>
          <w:rFonts w:ascii="Arial" w:hAnsi="Arial" w:cs="Arial"/>
          <w:bCs/>
          <w:i/>
          <w:sz w:val="24"/>
          <w:szCs w:val="24"/>
        </w:rPr>
        <w:t>,</w:t>
      </w:r>
      <w:r w:rsidR="000105D4" w:rsidRPr="00BD2E2B">
        <w:rPr>
          <w:rFonts w:ascii="Arial" w:hAnsi="Arial" w:cs="Arial"/>
          <w:bCs/>
          <w:i/>
          <w:sz w:val="24"/>
          <w:szCs w:val="24"/>
        </w:rPr>
        <w:t xml:space="preserve"> based on the </w:t>
      </w:r>
      <w:r w:rsidR="00544492" w:rsidRPr="00BD2E2B">
        <w:rPr>
          <w:rFonts w:ascii="Arial" w:hAnsi="Arial" w:cs="Arial"/>
          <w:bCs/>
          <w:i/>
          <w:sz w:val="24"/>
          <w:szCs w:val="24"/>
        </w:rPr>
        <w:t xml:space="preserve">difference between </w:t>
      </w:r>
      <w:r w:rsidR="00F93428" w:rsidRPr="00BD2E2B">
        <w:rPr>
          <w:rFonts w:ascii="Arial" w:hAnsi="Arial" w:cs="Arial"/>
          <w:bCs/>
          <w:i/>
          <w:sz w:val="24"/>
          <w:szCs w:val="24"/>
        </w:rPr>
        <w:t>raw neutron-density porosity</w:t>
      </w:r>
      <w:r w:rsidR="00544492" w:rsidRPr="00BD2E2B">
        <w:rPr>
          <w:rFonts w:ascii="Arial" w:hAnsi="Arial" w:cs="Arial"/>
          <w:bCs/>
          <w:i/>
          <w:sz w:val="24"/>
          <w:szCs w:val="24"/>
        </w:rPr>
        <w:t xml:space="preserve"> and </w:t>
      </w:r>
      <w:proofErr w:type="spellStart"/>
      <w:r w:rsidR="00544492" w:rsidRPr="00BD2E2B">
        <w:rPr>
          <w:rFonts w:ascii="Arial" w:hAnsi="Arial" w:cs="Arial"/>
          <w:bCs/>
          <w:i/>
          <w:sz w:val="24"/>
          <w:szCs w:val="24"/>
        </w:rPr>
        <w:t>PHIEnmr</w:t>
      </w:r>
      <w:proofErr w:type="spellEnd"/>
      <w:r w:rsidR="000105D4" w:rsidRPr="00BD2E2B">
        <w:rPr>
          <w:rFonts w:ascii="Arial" w:hAnsi="Arial" w:cs="Arial"/>
          <w:bCs/>
          <w:i/>
          <w:sz w:val="24"/>
          <w:szCs w:val="24"/>
        </w:rPr>
        <w:t xml:space="preserve"> value</w:t>
      </w:r>
      <w:r w:rsidR="00544492" w:rsidRPr="00BD2E2B">
        <w:rPr>
          <w:rFonts w:ascii="Arial" w:hAnsi="Arial" w:cs="Arial"/>
          <w:bCs/>
          <w:i/>
          <w:sz w:val="24"/>
          <w:szCs w:val="24"/>
        </w:rPr>
        <w:t>s</w:t>
      </w:r>
      <w:r w:rsidR="000105D4" w:rsidRPr="00BD2E2B">
        <w:rPr>
          <w:rFonts w:ascii="Arial" w:hAnsi="Arial" w:cs="Arial"/>
          <w:bCs/>
          <w:i/>
          <w:sz w:val="24"/>
          <w:szCs w:val="24"/>
        </w:rPr>
        <w:t>.</w:t>
      </w:r>
      <w:r w:rsidRPr="00BD2E2B">
        <w:rPr>
          <w:rFonts w:ascii="Arial" w:hAnsi="Arial" w:cs="Arial"/>
          <w:bCs/>
          <w:i/>
          <w:sz w:val="24"/>
          <w:szCs w:val="24"/>
        </w:rPr>
        <w:t xml:space="preserve"> </w:t>
      </w:r>
      <w:r w:rsidR="00544492" w:rsidRPr="00BD2E2B">
        <w:rPr>
          <w:rFonts w:ascii="Arial" w:hAnsi="Arial" w:cs="Arial"/>
          <w:bCs/>
          <w:i/>
          <w:sz w:val="24"/>
          <w:szCs w:val="24"/>
        </w:rPr>
        <w:t>Scale factors for the Doig and Montney are markedly different regardless of the TOC calculation method employed.</w:t>
      </w:r>
      <w:r w:rsidR="001A3AA9" w:rsidRPr="00BD2E2B">
        <w:rPr>
          <w:rFonts w:ascii="Arial" w:hAnsi="Arial" w:cs="Arial"/>
          <w:bCs/>
          <w:i/>
          <w:sz w:val="24"/>
          <w:szCs w:val="24"/>
        </w:rPr>
        <w:t xml:space="preserve"> Depth grid lines are 1 meter apart.</w:t>
      </w:r>
      <w:r w:rsidR="00E20B97" w:rsidRPr="00BD2E2B">
        <w:rPr>
          <w:rFonts w:ascii="Arial" w:hAnsi="Arial" w:cs="Arial"/>
          <w:bCs/>
          <w:i/>
          <w:sz w:val="24"/>
          <w:szCs w:val="24"/>
        </w:rPr>
        <w:br/>
      </w:r>
    </w:p>
    <w:p w14:paraId="11F67CD0" w14:textId="77777777" w:rsidR="000105D4" w:rsidRPr="00BD2E2B" w:rsidRDefault="000105D4" w:rsidP="00BD2E2B">
      <w:pPr>
        <w:spacing w:after="0"/>
        <w:rPr>
          <w:rFonts w:ascii="Arial" w:hAnsi="Arial" w:cs="Arial"/>
          <w:bCs/>
          <w:sz w:val="24"/>
          <w:szCs w:val="24"/>
        </w:rPr>
      </w:pPr>
    </w:p>
    <w:p w14:paraId="381EF7ED" w14:textId="77777777" w:rsidR="00022ECE" w:rsidRPr="00BD2E2B" w:rsidRDefault="00022ECE" w:rsidP="00BD2E2B">
      <w:pPr>
        <w:spacing w:after="0"/>
        <w:rPr>
          <w:rFonts w:ascii="Arial" w:hAnsi="Arial" w:cs="Arial"/>
          <w:sz w:val="24"/>
          <w:szCs w:val="24"/>
        </w:rPr>
      </w:pPr>
    </w:p>
    <w:p w14:paraId="171A1A10" w14:textId="77777777" w:rsidR="00D13A79" w:rsidRPr="00BD2E2B" w:rsidRDefault="007F27EB" w:rsidP="00BD2E2B">
      <w:pPr>
        <w:spacing w:after="0"/>
        <w:rPr>
          <w:rFonts w:ascii="Arial" w:hAnsi="Arial" w:cs="Arial"/>
          <w:sz w:val="24"/>
          <w:szCs w:val="24"/>
        </w:rPr>
      </w:pPr>
      <w:r w:rsidRPr="00FF2EA8">
        <w:rPr>
          <w:rFonts w:ascii="Arial" w:hAnsi="Arial" w:cs="Arial"/>
          <w:b/>
          <w:sz w:val="24"/>
          <w:szCs w:val="24"/>
        </w:rPr>
        <w:t>CONCLUSIONS</w:t>
      </w:r>
      <w:r w:rsidR="00087733" w:rsidRPr="00FF2EA8">
        <w:rPr>
          <w:rFonts w:ascii="Arial" w:hAnsi="Arial" w:cs="Arial"/>
          <w:b/>
          <w:sz w:val="24"/>
          <w:szCs w:val="24"/>
        </w:rPr>
        <w:t xml:space="preserve"> – PART 1</w:t>
      </w:r>
      <w:r w:rsidRPr="00FF2EA8">
        <w:rPr>
          <w:rFonts w:ascii="Arial" w:hAnsi="Arial" w:cs="Arial"/>
          <w:b/>
          <w:sz w:val="24"/>
          <w:szCs w:val="24"/>
        </w:rPr>
        <w:br/>
      </w:r>
      <w:r w:rsidR="001612A5" w:rsidRPr="00BD2E2B">
        <w:rPr>
          <w:rFonts w:ascii="Arial" w:hAnsi="Arial" w:cs="Arial"/>
          <w:sz w:val="24"/>
          <w:szCs w:val="24"/>
        </w:rPr>
        <w:t>A full suite of TOC and XRD mineralogy from samples, a</w:t>
      </w:r>
      <w:r w:rsidR="00331B07" w:rsidRPr="00BD2E2B">
        <w:rPr>
          <w:rFonts w:ascii="Arial" w:hAnsi="Arial" w:cs="Arial"/>
          <w:sz w:val="24"/>
          <w:szCs w:val="24"/>
        </w:rPr>
        <w:t>long with</w:t>
      </w:r>
      <w:r w:rsidR="001612A5" w:rsidRPr="00BD2E2B">
        <w:rPr>
          <w:rFonts w:ascii="Arial" w:hAnsi="Arial" w:cs="Arial"/>
          <w:sz w:val="24"/>
          <w:szCs w:val="24"/>
        </w:rPr>
        <w:t xml:space="preserve"> core porosity </w:t>
      </w:r>
      <w:r w:rsidR="00D13A79" w:rsidRPr="00BD2E2B">
        <w:rPr>
          <w:rFonts w:ascii="Arial" w:hAnsi="Arial" w:cs="Arial"/>
          <w:sz w:val="24"/>
          <w:szCs w:val="24"/>
        </w:rPr>
        <w:t xml:space="preserve">and saturation </w:t>
      </w:r>
      <w:r w:rsidR="001612A5" w:rsidRPr="00BD2E2B">
        <w:rPr>
          <w:rFonts w:ascii="Arial" w:hAnsi="Arial" w:cs="Arial"/>
          <w:sz w:val="24"/>
          <w:szCs w:val="24"/>
        </w:rPr>
        <w:t>data</w:t>
      </w:r>
      <w:r w:rsidR="00897847" w:rsidRPr="00BD2E2B">
        <w:rPr>
          <w:rFonts w:ascii="Arial" w:hAnsi="Arial" w:cs="Arial"/>
          <w:sz w:val="24"/>
          <w:szCs w:val="24"/>
        </w:rPr>
        <w:t>,</w:t>
      </w:r>
      <w:r w:rsidR="001612A5" w:rsidRPr="00BD2E2B">
        <w:rPr>
          <w:rFonts w:ascii="Arial" w:hAnsi="Arial" w:cs="Arial"/>
          <w:sz w:val="24"/>
          <w:szCs w:val="24"/>
        </w:rPr>
        <w:t xml:space="preserve"> </w:t>
      </w:r>
      <w:r w:rsidR="00331B07" w:rsidRPr="00BD2E2B">
        <w:rPr>
          <w:rFonts w:ascii="Arial" w:hAnsi="Arial" w:cs="Arial"/>
          <w:sz w:val="24"/>
          <w:szCs w:val="24"/>
        </w:rPr>
        <w:t>are</w:t>
      </w:r>
      <w:r w:rsidR="001612A5" w:rsidRPr="00BD2E2B">
        <w:rPr>
          <w:rFonts w:ascii="Arial" w:hAnsi="Arial" w:cs="Arial"/>
          <w:sz w:val="24"/>
          <w:szCs w:val="24"/>
        </w:rPr>
        <w:t xml:space="preserve"> needed to calibrate results from </w:t>
      </w:r>
      <w:r w:rsidR="00D13A79" w:rsidRPr="00BD2E2B">
        <w:rPr>
          <w:rFonts w:ascii="Arial" w:hAnsi="Arial" w:cs="Arial"/>
          <w:sz w:val="24"/>
          <w:szCs w:val="24"/>
        </w:rPr>
        <w:t>any</w:t>
      </w:r>
      <w:r w:rsidR="001612A5" w:rsidRPr="00BD2E2B">
        <w:rPr>
          <w:rFonts w:ascii="Arial" w:hAnsi="Arial" w:cs="Arial"/>
          <w:sz w:val="24"/>
          <w:szCs w:val="24"/>
        </w:rPr>
        <w:t xml:space="preserve"> </w:t>
      </w:r>
      <w:r w:rsidR="00331B07" w:rsidRPr="00BD2E2B">
        <w:rPr>
          <w:rFonts w:ascii="Arial" w:hAnsi="Arial" w:cs="Arial"/>
          <w:sz w:val="24"/>
          <w:szCs w:val="24"/>
        </w:rPr>
        <w:t xml:space="preserve">petrophysical analysis of </w:t>
      </w:r>
      <w:r w:rsidR="00D13A79" w:rsidRPr="00BD2E2B">
        <w:rPr>
          <w:rFonts w:ascii="Arial" w:hAnsi="Arial" w:cs="Arial"/>
          <w:sz w:val="24"/>
          <w:szCs w:val="24"/>
        </w:rPr>
        <w:t>unconventional reservoirs.</w:t>
      </w:r>
      <w:r w:rsidR="00897847" w:rsidRPr="00BD2E2B">
        <w:rPr>
          <w:rFonts w:ascii="Arial" w:hAnsi="Arial" w:cs="Arial"/>
          <w:sz w:val="24"/>
          <w:szCs w:val="24"/>
        </w:rPr>
        <w:t xml:space="preserve"> </w:t>
      </w:r>
      <w:r w:rsidR="00B457DC" w:rsidRPr="00BD2E2B">
        <w:rPr>
          <w:rFonts w:ascii="Arial" w:hAnsi="Arial" w:cs="Arial"/>
          <w:sz w:val="24"/>
          <w:szCs w:val="24"/>
        </w:rPr>
        <w:t>Bulk clay and TOC are the two critical lab measu</w:t>
      </w:r>
      <w:r w:rsidR="00346AD7" w:rsidRPr="00BD2E2B">
        <w:rPr>
          <w:rFonts w:ascii="Arial" w:hAnsi="Arial" w:cs="Arial"/>
          <w:sz w:val="24"/>
          <w:szCs w:val="24"/>
        </w:rPr>
        <w:t>r</w:t>
      </w:r>
      <w:r w:rsidR="00B457DC" w:rsidRPr="00BD2E2B">
        <w:rPr>
          <w:rFonts w:ascii="Arial" w:hAnsi="Arial" w:cs="Arial"/>
          <w:sz w:val="24"/>
          <w:szCs w:val="24"/>
        </w:rPr>
        <w:t>ements required through the interval of interest.</w:t>
      </w:r>
      <w:r w:rsidR="00087733" w:rsidRPr="00BD2E2B">
        <w:rPr>
          <w:rFonts w:ascii="Arial" w:hAnsi="Arial" w:cs="Arial"/>
          <w:sz w:val="24"/>
          <w:szCs w:val="24"/>
        </w:rPr>
        <w:t xml:space="preserve"> </w:t>
      </w:r>
      <w:r w:rsidR="000C1AAF" w:rsidRPr="00BD2E2B">
        <w:rPr>
          <w:rFonts w:ascii="Arial" w:hAnsi="Arial" w:cs="Arial"/>
          <w:sz w:val="24"/>
          <w:szCs w:val="24"/>
        </w:rPr>
        <w:t>Without valid calibration data, petrophysical analysis will have possible-error bars too large to allow meaningful financial decisions.</w:t>
      </w:r>
    </w:p>
    <w:p w14:paraId="5F669EEB" w14:textId="77777777" w:rsidR="00D13A79" w:rsidRPr="00BD2E2B" w:rsidRDefault="00D13A79" w:rsidP="00BD2E2B">
      <w:pPr>
        <w:spacing w:after="0"/>
        <w:rPr>
          <w:rFonts w:ascii="Arial" w:hAnsi="Arial" w:cs="Arial"/>
          <w:sz w:val="24"/>
          <w:szCs w:val="24"/>
        </w:rPr>
      </w:pPr>
    </w:p>
    <w:p w14:paraId="7EEB85AB" w14:textId="77777777" w:rsidR="00AB4B3D" w:rsidRPr="00BD2E2B" w:rsidRDefault="00087733" w:rsidP="00BD2E2B">
      <w:pPr>
        <w:spacing w:after="0"/>
        <w:rPr>
          <w:rFonts w:ascii="Arial" w:hAnsi="Arial" w:cs="Arial"/>
          <w:sz w:val="24"/>
          <w:szCs w:val="24"/>
        </w:rPr>
      </w:pPr>
      <w:r w:rsidRPr="00BD2E2B">
        <w:rPr>
          <w:rFonts w:ascii="Arial" w:hAnsi="Arial" w:cs="Arial"/>
          <w:sz w:val="24"/>
          <w:szCs w:val="24"/>
        </w:rPr>
        <w:t>Of particular importance is the fact that Passey and Issler methods for determining TOC from logs will probably require a scale factor to match lab measured data.</w:t>
      </w:r>
      <w:r w:rsidR="004E1F4C" w:rsidRPr="00BD2E2B">
        <w:rPr>
          <w:rFonts w:ascii="Arial" w:hAnsi="Arial" w:cs="Arial"/>
          <w:sz w:val="24"/>
          <w:szCs w:val="24"/>
        </w:rPr>
        <w:t xml:space="preserve"> </w:t>
      </w:r>
      <w:r w:rsidRPr="00BD2E2B">
        <w:rPr>
          <w:rFonts w:ascii="Arial" w:hAnsi="Arial" w:cs="Arial"/>
          <w:sz w:val="24"/>
          <w:szCs w:val="24"/>
        </w:rPr>
        <w:t>Thi</w:t>
      </w:r>
      <w:r w:rsidR="004E1F4C" w:rsidRPr="00BD2E2B">
        <w:rPr>
          <w:rFonts w:ascii="Arial" w:hAnsi="Arial" w:cs="Arial"/>
          <w:sz w:val="24"/>
          <w:szCs w:val="24"/>
        </w:rPr>
        <w:t>s fact is not well known and ignoring the problem can lead to large errors in porosity, free gas, and adsorbed gas estimations.</w:t>
      </w:r>
    </w:p>
    <w:p w14:paraId="2C73EB55" w14:textId="77777777" w:rsidR="004E1F4C" w:rsidRPr="00BD2E2B" w:rsidRDefault="004E1F4C" w:rsidP="00BD2E2B">
      <w:pPr>
        <w:spacing w:after="0"/>
        <w:rPr>
          <w:rFonts w:ascii="Arial" w:hAnsi="Arial" w:cs="Arial"/>
          <w:sz w:val="24"/>
          <w:szCs w:val="24"/>
        </w:rPr>
      </w:pPr>
    </w:p>
    <w:p w14:paraId="7617D93E" w14:textId="77777777" w:rsidR="004E1F4C" w:rsidRPr="00BD2E2B" w:rsidRDefault="004E1F4C" w:rsidP="00BD2E2B">
      <w:pPr>
        <w:spacing w:after="0"/>
        <w:rPr>
          <w:rFonts w:ascii="Arial" w:hAnsi="Arial" w:cs="Arial"/>
          <w:sz w:val="24"/>
          <w:szCs w:val="24"/>
        </w:rPr>
      </w:pPr>
      <w:r w:rsidRPr="00BD2E2B">
        <w:rPr>
          <w:rFonts w:ascii="Arial" w:hAnsi="Arial" w:cs="Arial"/>
          <w:sz w:val="24"/>
          <w:szCs w:val="24"/>
        </w:rPr>
        <w:t>Part 2 of this article will describe the balance of the 12 Step Program for evaluating unconventional oil and gas reservoirs.</w:t>
      </w:r>
    </w:p>
    <w:p w14:paraId="0BF616AA" w14:textId="77777777" w:rsidR="004E1F4C" w:rsidRPr="00BD2E2B" w:rsidRDefault="004E1F4C" w:rsidP="00BD2E2B">
      <w:pPr>
        <w:spacing w:after="0"/>
        <w:rPr>
          <w:rFonts w:ascii="Arial" w:hAnsi="Arial" w:cs="Arial"/>
          <w:sz w:val="24"/>
          <w:szCs w:val="24"/>
        </w:rPr>
      </w:pPr>
    </w:p>
    <w:p w14:paraId="7AD0240A" w14:textId="77777777" w:rsidR="004E1F4C" w:rsidRPr="00BD2E2B" w:rsidRDefault="004E1F4C" w:rsidP="00BD2E2B">
      <w:pPr>
        <w:spacing w:after="0"/>
        <w:rPr>
          <w:rFonts w:ascii="Arial" w:hAnsi="Arial" w:cs="Arial"/>
          <w:sz w:val="24"/>
          <w:szCs w:val="24"/>
        </w:rPr>
      </w:pPr>
    </w:p>
    <w:sectPr w:rsidR="004E1F4C" w:rsidRPr="00BD2E2B" w:rsidSect="00BF5771">
      <w:pgSz w:w="12240" w:h="15840"/>
      <w:pgMar w:top="720"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710"/>
    <w:multiLevelType w:val="hybridMultilevel"/>
    <w:tmpl w:val="303E10DE"/>
    <w:lvl w:ilvl="0" w:tplc="29D64E7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0A2D24"/>
    <w:multiLevelType w:val="hybridMultilevel"/>
    <w:tmpl w:val="B5C4B256"/>
    <w:lvl w:ilvl="0" w:tplc="287A2BDC">
      <w:start w:val="1"/>
      <w:numFmt w:val="decimal"/>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42F58E5"/>
    <w:multiLevelType w:val="hybridMultilevel"/>
    <w:tmpl w:val="346EB428"/>
    <w:lvl w:ilvl="0" w:tplc="EC3C423A">
      <w:start w:val="1"/>
      <w:numFmt w:val="decimal"/>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8AF5394"/>
    <w:multiLevelType w:val="hybridMultilevel"/>
    <w:tmpl w:val="8976E69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BD3442B"/>
    <w:multiLevelType w:val="hybridMultilevel"/>
    <w:tmpl w:val="DA1844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57522440">
    <w:abstractNumId w:val="2"/>
  </w:num>
  <w:num w:numId="2" w16cid:durableId="715857599">
    <w:abstractNumId w:val="1"/>
  </w:num>
  <w:num w:numId="3" w16cid:durableId="1056198275">
    <w:abstractNumId w:val="3"/>
  </w:num>
  <w:num w:numId="4" w16cid:durableId="1051995816">
    <w:abstractNumId w:val="0"/>
  </w:num>
  <w:num w:numId="5" w16cid:durableId="1021014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ocumentProtection w:edit="readOnly" w:enforcement="1" w:cryptProviderType="rsaAES" w:cryptAlgorithmClass="hash" w:cryptAlgorithmType="typeAny" w:cryptAlgorithmSid="14" w:cryptSpinCount="100000" w:hash="YiDG54Z1QENaH6DO6GIAuC4Ba3Y+URyDBXk1H9N8Kk6gOipdHRr+k70RcSuOU0vWpjqbSRm3Vb6Cv+Bod86WwQ==" w:salt="aVJhDK+mJnRc1nq13lH7x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5A9"/>
    <w:rsid w:val="000105D4"/>
    <w:rsid w:val="00012EF4"/>
    <w:rsid w:val="00022ECE"/>
    <w:rsid w:val="00023778"/>
    <w:rsid w:val="00030E05"/>
    <w:rsid w:val="00032DF6"/>
    <w:rsid w:val="000335E7"/>
    <w:rsid w:val="00043944"/>
    <w:rsid w:val="000450C3"/>
    <w:rsid w:val="00047915"/>
    <w:rsid w:val="000508FB"/>
    <w:rsid w:val="00050D84"/>
    <w:rsid w:val="00053376"/>
    <w:rsid w:val="000615B4"/>
    <w:rsid w:val="00073492"/>
    <w:rsid w:val="00073CF2"/>
    <w:rsid w:val="00074F89"/>
    <w:rsid w:val="00087733"/>
    <w:rsid w:val="0009277E"/>
    <w:rsid w:val="00097A67"/>
    <w:rsid w:val="000A0882"/>
    <w:rsid w:val="000A1DB3"/>
    <w:rsid w:val="000A4009"/>
    <w:rsid w:val="000B18D9"/>
    <w:rsid w:val="000B6B06"/>
    <w:rsid w:val="000C02A0"/>
    <w:rsid w:val="000C1AAF"/>
    <w:rsid w:val="000D749B"/>
    <w:rsid w:val="0010530D"/>
    <w:rsid w:val="00117281"/>
    <w:rsid w:val="00127628"/>
    <w:rsid w:val="00132DA6"/>
    <w:rsid w:val="00133212"/>
    <w:rsid w:val="00140A50"/>
    <w:rsid w:val="001612A5"/>
    <w:rsid w:val="001660D9"/>
    <w:rsid w:val="00173650"/>
    <w:rsid w:val="00184370"/>
    <w:rsid w:val="001905C9"/>
    <w:rsid w:val="00195CDB"/>
    <w:rsid w:val="001A00ED"/>
    <w:rsid w:val="001A14AC"/>
    <w:rsid w:val="001A3AA9"/>
    <w:rsid w:val="001A5DE2"/>
    <w:rsid w:val="001A7BDB"/>
    <w:rsid w:val="001B7F23"/>
    <w:rsid w:val="001D2AA4"/>
    <w:rsid w:val="0020318A"/>
    <w:rsid w:val="002107AD"/>
    <w:rsid w:val="00216004"/>
    <w:rsid w:val="00223048"/>
    <w:rsid w:val="00230F88"/>
    <w:rsid w:val="00235139"/>
    <w:rsid w:val="00240D62"/>
    <w:rsid w:val="00243346"/>
    <w:rsid w:val="00246574"/>
    <w:rsid w:val="0025319E"/>
    <w:rsid w:val="00256F80"/>
    <w:rsid w:val="002644D1"/>
    <w:rsid w:val="002662EB"/>
    <w:rsid w:val="002675B2"/>
    <w:rsid w:val="0028277E"/>
    <w:rsid w:val="00282E74"/>
    <w:rsid w:val="00291AA5"/>
    <w:rsid w:val="00291F35"/>
    <w:rsid w:val="002B3F56"/>
    <w:rsid w:val="002B68CB"/>
    <w:rsid w:val="002C0884"/>
    <w:rsid w:val="002C1100"/>
    <w:rsid w:val="002C7EB6"/>
    <w:rsid w:val="00301022"/>
    <w:rsid w:val="00302EAA"/>
    <w:rsid w:val="00304493"/>
    <w:rsid w:val="003053FE"/>
    <w:rsid w:val="00314805"/>
    <w:rsid w:val="00331B07"/>
    <w:rsid w:val="00333DCE"/>
    <w:rsid w:val="00340514"/>
    <w:rsid w:val="0034162D"/>
    <w:rsid w:val="0034649F"/>
    <w:rsid w:val="00346AD7"/>
    <w:rsid w:val="00353AE4"/>
    <w:rsid w:val="003625DE"/>
    <w:rsid w:val="00367C3D"/>
    <w:rsid w:val="00370F62"/>
    <w:rsid w:val="003814E9"/>
    <w:rsid w:val="0038752A"/>
    <w:rsid w:val="00390499"/>
    <w:rsid w:val="00395706"/>
    <w:rsid w:val="003A2D04"/>
    <w:rsid w:val="003A6C7D"/>
    <w:rsid w:val="003A717E"/>
    <w:rsid w:val="003B2046"/>
    <w:rsid w:val="003B4ACD"/>
    <w:rsid w:val="003C0A58"/>
    <w:rsid w:val="003C1EFE"/>
    <w:rsid w:val="003C325D"/>
    <w:rsid w:val="003E0187"/>
    <w:rsid w:val="003E032A"/>
    <w:rsid w:val="003E4057"/>
    <w:rsid w:val="003F07FF"/>
    <w:rsid w:val="003F67D4"/>
    <w:rsid w:val="00402CD0"/>
    <w:rsid w:val="004125B1"/>
    <w:rsid w:val="00417FDA"/>
    <w:rsid w:val="00430547"/>
    <w:rsid w:val="004316E0"/>
    <w:rsid w:val="0044597B"/>
    <w:rsid w:val="00455425"/>
    <w:rsid w:val="0046075A"/>
    <w:rsid w:val="00461C1A"/>
    <w:rsid w:val="00464CF4"/>
    <w:rsid w:val="0046561C"/>
    <w:rsid w:val="004758CB"/>
    <w:rsid w:val="0048064F"/>
    <w:rsid w:val="00495EA8"/>
    <w:rsid w:val="004A4217"/>
    <w:rsid w:val="004A4760"/>
    <w:rsid w:val="004B3844"/>
    <w:rsid w:val="004B3C52"/>
    <w:rsid w:val="004B3D87"/>
    <w:rsid w:val="004B4F3C"/>
    <w:rsid w:val="004C6471"/>
    <w:rsid w:val="004C6C5A"/>
    <w:rsid w:val="004C7D35"/>
    <w:rsid w:val="004D2DC1"/>
    <w:rsid w:val="004E1F4C"/>
    <w:rsid w:val="004F6550"/>
    <w:rsid w:val="004F6E8A"/>
    <w:rsid w:val="00502DCD"/>
    <w:rsid w:val="00507BA3"/>
    <w:rsid w:val="0051558F"/>
    <w:rsid w:val="00520F3E"/>
    <w:rsid w:val="005252BA"/>
    <w:rsid w:val="00526B85"/>
    <w:rsid w:val="0053289B"/>
    <w:rsid w:val="005342F3"/>
    <w:rsid w:val="00534472"/>
    <w:rsid w:val="00535598"/>
    <w:rsid w:val="00543F89"/>
    <w:rsid w:val="00544492"/>
    <w:rsid w:val="00546C1D"/>
    <w:rsid w:val="00547172"/>
    <w:rsid w:val="00555C9D"/>
    <w:rsid w:val="005704AB"/>
    <w:rsid w:val="00581C80"/>
    <w:rsid w:val="00581F9D"/>
    <w:rsid w:val="00583C3F"/>
    <w:rsid w:val="005A48A9"/>
    <w:rsid w:val="005C35D6"/>
    <w:rsid w:val="005D09BF"/>
    <w:rsid w:val="005D214A"/>
    <w:rsid w:val="005D25D6"/>
    <w:rsid w:val="005E0C5D"/>
    <w:rsid w:val="005E31C4"/>
    <w:rsid w:val="005F2A72"/>
    <w:rsid w:val="005F3AAD"/>
    <w:rsid w:val="005F6467"/>
    <w:rsid w:val="00602703"/>
    <w:rsid w:val="00602F58"/>
    <w:rsid w:val="00606F57"/>
    <w:rsid w:val="00610930"/>
    <w:rsid w:val="00620654"/>
    <w:rsid w:val="006218F5"/>
    <w:rsid w:val="00623486"/>
    <w:rsid w:val="00624229"/>
    <w:rsid w:val="006270B2"/>
    <w:rsid w:val="00631F31"/>
    <w:rsid w:val="0064715A"/>
    <w:rsid w:val="006502BD"/>
    <w:rsid w:val="006505DF"/>
    <w:rsid w:val="006611D2"/>
    <w:rsid w:val="006656A4"/>
    <w:rsid w:val="0068528C"/>
    <w:rsid w:val="006852BF"/>
    <w:rsid w:val="006859B4"/>
    <w:rsid w:val="00697EB2"/>
    <w:rsid w:val="006A44E2"/>
    <w:rsid w:val="006B0C45"/>
    <w:rsid w:val="006C3C2E"/>
    <w:rsid w:val="006C6D1C"/>
    <w:rsid w:val="006C7A75"/>
    <w:rsid w:val="006D25C5"/>
    <w:rsid w:val="006D3083"/>
    <w:rsid w:val="006D534D"/>
    <w:rsid w:val="006D5E5A"/>
    <w:rsid w:val="006D7BD4"/>
    <w:rsid w:val="006E67F3"/>
    <w:rsid w:val="006F0E12"/>
    <w:rsid w:val="00700A6A"/>
    <w:rsid w:val="007050E4"/>
    <w:rsid w:val="00710C9E"/>
    <w:rsid w:val="00727710"/>
    <w:rsid w:val="00733D90"/>
    <w:rsid w:val="00734F9D"/>
    <w:rsid w:val="007373FF"/>
    <w:rsid w:val="00747961"/>
    <w:rsid w:val="007513A1"/>
    <w:rsid w:val="00751791"/>
    <w:rsid w:val="00764350"/>
    <w:rsid w:val="007733E9"/>
    <w:rsid w:val="007757BB"/>
    <w:rsid w:val="00797C72"/>
    <w:rsid w:val="00797EA9"/>
    <w:rsid w:val="007B754C"/>
    <w:rsid w:val="007D1355"/>
    <w:rsid w:val="007D4B0C"/>
    <w:rsid w:val="007F0564"/>
    <w:rsid w:val="007F27EB"/>
    <w:rsid w:val="00800A12"/>
    <w:rsid w:val="008116C2"/>
    <w:rsid w:val="008203CF"/>
    <w:rsid w:val="00834883"/>
    <w:rsid w:val="00836BE3"/>
    <w:rsid w:val="00861FA1"/>
    <w:rsid w:val="008634DE"/>
    <w:rsid w:val="00865B8A"/>
    <w:rsid w:val="00873617"/>
    <w:rsid w:val="0087412E"/>
    <w:rsid w:val="00876397"/>
    <w:rsid w:val="008904D9"/>
    <w:rsid w:val="00897847"/>
    <w:rsid w:val="008B4215"/>
    <w:rsid w:val="008B58C6"/>
    <w:rsid w:val="008C5687"/>
    <w:rsid w:val="008D07BF"/>
    <w:rsid w:val="008D12BA"/>
    <w:rsid w:val="008D13A0"/>
    <w:rsid w:val="008D62AE"/>
    <w:rsid w:val="008E16BE"/>
    <w:rsid w:val="008E77A9"/>
    <w:rsid w:val="0090588B"/>
    <w:rsid w:val="00911514"/>
    <w:rsid w:val="0091383E"/>
    <w:rsid w:val="00916DCF"/>
    <w:rsid w:val="00920C22"/>
    <w:rsid w:val="00926F6D"/>
    <w:rsid w:val="00927FFC"/>
    <w:rsid w:val="009839F1"/>
    <w:rsid w:val="00986E6D"/>
    <w:rsid w:val="0099683C"/>
    <w:rsid w:val="00997C9D"/>
    <w:rsid w:val="009A1349"/>
    <w:rsid w:val="009A4C4D"/>
    <w:rsid w:val="009B1D05"/>
    <w:rsid w:val="009B481A"/>
    <w:rsid w:val="009D3868"/>
    <w:rsid w:val="009D536E"/>
    <w:rsid w:val="009D5784"/>
    <w:rsid w:val="009E32D9"/>
    <w:rsid w:val="009E3C48"/>
    <w:rsid w:val="009E77CF"/>
    <w:rsid w:val="009E7DF9"/>
    <w:rsid w:val="009F46E3"/>
    <w:rsid w:val="009F485E"/>
    <w:rsid w:val="00A03280"/>
    <w:rsid w:val="00A050A6"/>
    <w:rsid w:val="00A219A9"/>
    <w:rsid w:val="00A2367D"/>
    <w:rsid w:val="00A30B92"/>
    <w:rsid w:val="00A56185"/>
    <w:rsid w:val="00A658DC"/>
    <w:rsid w:val="00A669AF"/>
    <w:rsid w:val="00A75DEB"/>
    <w:rsid w:val="00AB0F5D"/>
    <w:rsid w:val="00AB4B3D"/>
    <w:rsid w:val="00AB7274"/>
    <w:rsid w:val="00AC0968"/>
    <w:rsid w:val="00AC200B"/>
    <w:rsid w:val="00AD6BC8"/>
    <w:rsid w:val="00B000E2"/>
    <w:rsid w:val="00B405B2"/>
    <w:rsid w:val="00B43468"/>
    <w:rsid w:val="00B457DC"/>
    <w:rsid w:val="00B45C59"/>
    <w:rsid w:val="00B700CA"/>
    <w:rsid w:val="00B82484"/>
    <w:rsid w:val="00B95C3C"/>
    <w:rsid w:val="00B9648B"/>
    <w:rsid w:val="00B97D21"/>
    <w:rsid w:val="00BA1131"/>
    <w:rsid w:val="00BA2D8F"/>
    <w:rsid w:val="00BA532F"/>
    <w:rsid w:val="00BB1CED"/>
    <w:rsid w:val="00BC0279"/>
    <w:rsid w:val="00BC0761"/>
    <w:rsid w:val="00BD2E2B"/>
    <w:rsid w:val="00BF09F1"/>
    <w:rsid w:val="00BF1A6B"/>
    <w:rsid w:val="00BF5771"/>
    <w:rsid w:val="00C10FCF"/>
    <w:rsid w:val="00C16559"/>
    <w:rsid w:val="00C2176B"/>
    <w:rsid w:val="00C233F4"/>
    <w:rsid w:val="00C556C0"/>
    <w:rsid w:val="00C60CC1"/>
    <w:rsid w:val="00C702C1"/>
    <w:rsid w:val="00C75DBB"/>
    <w:rsid w:val="00C90F8D"/>
    <w:rsid w:val="00C92D51"/>
    <w:rsid w:val="00C94C8E"/>
    <w:rsid w:val="00CB544C"/>
    <w:rsid w:val="00CD7D7F"/>
    <w:rsid w:val="00CF20B7"/>
    <w:rsid w:val="00CF5A5E"/>
    <w:rsid w:val="00D035DE"/>
    <w:rsid w:val="00D06344"/>
    <w:rsid w:val="00D07B3A"/>
    <w:rsid w:val="00D13A79"/>
    <w:rsid w:val="00D308F2"/>
    <w:rsid w:val="00D35311"/>
    <w:rsid w:val="00D4436E"/>
    <w:rsid w:val="00D5422D"/>
    <w:rsid w:val="00D67BBE"/>
    <w:rsid w:val="00D8405C"/>
    <w:rsid w:val="00D849F2"/>
    <w:rsid w:val="00D87A65"/>
    <w:rsid w:val="00D91728"/>
    <w:rsid w:val="00DA0DDF"/>
    <w:rsid w:val="00DA6A7E"/>
    <w:rsid w:val="00DC0850"/>
    <w:rsid w:val="00DF44D3"/>
    <w:rsid w:val="00E02025"/>
    <w:rsid w:val="00E02CA8"/>
    <w:rsid w:val="00E175A0"/>
    <w:rsid w:val="00E20B97"/>
    <w:rsid w:val="00E3201F"/>
    <w:rsid w:val="00E32214"/>
    <w:rsid w:val="00E466FE"/>
    <w:rsid w:val="00E563C2"/>
    <w:rsid w:val="00E61795"/>
    <w:rsid w:val="00E901D4"/>
    <w:rsid w:val="00E90921"/>
    <w:rsid w:val="00E91E55"/>
    <w:rsid w:val="00EA2FE1"/>
    <w:rsid w:val="00EB18C9"/>
    <w:rsid w:val="00EB626A"/>
    <w:rsid w:val="00EC2540"/>
    <w:rsid w:val="00EC74C6"/>
    <w:rsid w:val="00ED0137"/>
    <w:rsid w:val="00ED672C"/>
    <w:rsid w:val="00EE36E7"/>
    <w:rsid w:val="00F016CA"/>
    <w:rsid w:val="00F072A8"/>
    <w:rsid w:val="00F21468"/>
    <w:rsid w:val="00F36C49"/>
    <w:rsid w:val="00F446A6"/>
    <w:rsid w:val="00F505A9"/>
    <w:rsid w:val="00F559F7"/>
    <w:rsid w:val="00F575E3"/>
    <w:rsid w:val="00F73106"/>
    <w:rsid w:val="00F93428"/>
    <w:rsid w:val="00FB14A9"/>
    <w:rsid w:val="00FB30E1"/>
    <w:rsid w:val="00FB3131"/>
    <w:rsid w:val="00FB7333"/>
    <w:rsid w:val="00FC3D5C"/>
    <w:rsid w:val="00FC6D39"/>
    <w:rsid w:val="00FF16BC"/>
    <w:rsid w:val="00FF2EA8"/>
    <w:rsid w:val="00FF5F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C8D2"/>
  <w15:docId w15:val="{3585D64D-6E7A-468C-A183-44C87D5C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1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131"/>
    <w:rPr>
      <w:rFonts w:ascii="Tahoma" w:hAnsi="Tahoma" w:cs="Tahoma"/>
      <w:sz w:val="16"/>
      <w:szCs w:val="16"/>
    </w:rPr>
  </w:style>
  <w:style w:type="paragraph" w:styleId="ListParagraph">
    <w:name w:val="List Paragraph"/>
    <w:basedOn w:val="Normal"/>
    <w:uiPriority w:val="34"/>
    <w:qFormat/>
    <w:rsid w:val="008D12BA"/>
    <w:pPr>
      <w:ind w:left="720"/>
      <w:contextualSpacing/>
    </w:pPr>
  </w:style>
  <w:style w:type="character" w:styleId="Hyperlink">
    <w:name w:val="Hyperlink"/>
    <w:basedOn w:val="DefaultParagraphFont"/>
    <w:uiPriority w:val="99"/>
    <w:unhideWhenUsed/>
    <w:rsid w:val="00E20B97"/>
    <w:rPr>
      <w:color w:val="0000FF" w:themeColor="hyperlink"/>
      <w:u w:val="single"/>
    </w:rPr>
  </w:style>
  <w:style w:type="character" w:styleId="FollowedHyperlink">
    <w:name w:val="FollowedHyperlink"/>
    <w:basedOn w:val="DefaultParagraphFont"/>
    <w:uiPriority w:val="99"/>
    <w:semiHidden/>
    <w:unhideWhenUsed/>
    <w:rsid w:val="000105D4"/>
    <w:rPr>
      <w:color w:val="800080" w:themeColor="followedHyperlink"/>
      <w:u w:val="single"/>
    </w:rPr>
  </w:style>
  <w:style w:type="paragraph" w:styleId="NormalWeb">
    <w:name w:val="Normal (Web)"/>
    <w:basedOn w:val="Normal"/>
    <w:uiPriority w:val="99"/>
    <w:unhideWhenUsed/>
    <w:rsid w:val="002B3F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6933">
      <w:bodyDiv w:val="1"/>
      <w:marLeft w:val="0"/>
      <w:marRight w:val="0"/>
      <w:marTop w:val="0"/>
      <w:marBottom w:val="0"/>
      <w:divBdr>
        <w:top w:val="none" w:sz="0" w:space="0" w:color="auto"/>
        <w:left w:val="none" w:sz="0" w:space="0" w:color="auto"/>
        <w:bottom w:val="none" w:sz="0" w:space="0" w:color="auto"/>
        <w:right w:val="none" w:sz="0" w:space="0" w:color="auto"/>
      </w:divBdr>
    </w:div>
    <w:div w:id="484007321">
      <w:bodyDiv w:val="1"/>
      <w:marLeft w:val="0"/>
      <w:marRight w:val="0"/>
      <w:marTop w:val="0"/>
      <w:marBottom w:val="0"/>
      <w:divBdr>
        <w:top w:val="none" w:sz="0" w:space="0" w:color="auto"/>
        <w:left w:val="none" w:sz="0" w:space="0" w:color="auto"/>
        <w:bottom w:val="none" w:sz="0" w:space="0" w:color="auto"/>
        <w:right w:val="none" w:sz="0" w:space="0" w:color="auto"/>
      </w:divBdr>
    </w:div>
    <w:div w:id="561983751">
      <w:bodyDiv w:val="1"/>
      <w:marLeft w:val="0"/>
      <w:marRight w:val="0"/>
      <w:marTop w:val="0"/>
      <w:marBottom w:val="0"/>
      <w:divBdr>
        <w:top w:val="none" w:sz="0" w:space="0" w:color="auto"/>
        <w:left w:val="none" w:sz="0" w:space="0" w:color="auto"/>
        <w:bottom w:val="none" w:sz="0" w:space="0" w:color="auto"/>
        <w:right w:val="none" w:sz="0" w:space="0" w:color="auto"/>
      </w:divBdr>
    </w:div>
    <w:div w:id="604071348">
      <w:bodyDiv w:val="1"/>
      <w:marLeft w:val="0"/>
      <w:marRight w:val="0"/>
      <w:marTop w:val="0"/>
      <w:marBottom w:val="0"/>
      <w:divBdr>
        <w:top w:val="none" w:sz="0" w:space="0" w:color="auto"/>
        <w:left w:val="none" w:sz="0" w:space="0" w:color="auto"/>
        <w:bottom w:val="none" w:sz="0" w:space="0" w:color="auto"/>
        <w:right w:val="none" w:sz="0" w:space="0" w:color="auto"/>
      </w:divBdr>
    </w:div>
    <w:div w:id="662777758">
      <w:bodyDiv w:val="1"/>
      <w:marLeft w:val="0"/>
      <w:marRight w:val="0"/>
      <w:marTop w:val="0"/>
      <w:marBottom w:val="0"/>
      <w:divBdr>
        <w:top w:val="none" w:sz="0" w:space="0" w:color="auto"/>
        <w:left w:val="none" w:sz="0" w:space="0" w:color="auto"/>
        <w:bottom w:val="none" w:sz="0" w:space="0" w:color="auto"/>
        <w:right w:val="none" w:sz="0" w:space="0" w:color="auto"/>
      </w:divBdr>
    </w:div>
    <w:div w:id="1287081643">
      <w:bodyDiv w:val="1"/>
      <w:marLeft w:val="0"/>
      <w:marRight w:val="0"/>
      <w:marTop w:val="0"/>
      <w:marBottom w:val="0"/>
      <w:divBdr>
        <w:top w:val="none" w:sz="0" w:space="0" w:color="auto"/>
        <w:left w:val="none" w:sz="0" w:space="0" w:color="auto"/>
        <w:bottom w:val="none" w:sz="0" w:space="0" w:color="auto"/>
        <w:right w:val="none" w:sz="0" w:space="0" w:color="auto"/>
      </w:divBdr>
    </w:div>
    <w:div w:id="1365136762">
      <w:bodyDiv w:val="1"/>
      <w:marLeft w:val="0"/>
      <w:marRight w:val="0"/>
      <w:marTop w:val="0"/>
      <w:marBottom w:val="0"/>
      <w:divBdr>
        <w:top w:val="none" w:sz="0" w:space="0" w:color="auto"/>
        <w:left w:val="none" w:sz="0" w:space="0" w:color="auto"/>
        <w:bottom w:val="none" w:sz="0" w:space="0" w:color="auto"/>
        <w:right w:val="none" w:sz="0" w:space="0" w:color="auto"/>
      </w:divBdr>
    </w:div>
    <w:div w:id="1411347988">
      <w:bodyDiv w:val="1"/>
      <w:marLeft w:val="0"/>
      <w:marRight w:val="0"/>
      <w:marTop w:val="0"/>
      <w:marBottom w:val="0"/>
      <w:divBdr>
        <w:top w:val="none" w:sz="0" w:space="0" w:color="auto"/>
        <w:left w:val="none" w:sz="0" w:space="0" w:color="auto"/>
        <w:bottom w:val="none" w:sz="0" w:space="0" w:color="auto"/>
        <w:right w:val="none" w:sz="0" w:space="0" w:color="auto"/>
      </w:divBdr>
    </w:div>
    <w:div w:id="1426881317">
      <w:bodyDiv w:val="1"/>
      <w:marLeft w:val="0"/>
      <w:marRight w:val="0"/>
      <w:marTop w:val="0"/>
      <w:marBottom w:val="0"/>
      <w:divBdr>
        <w:top w:val="none" w:sz="0" w:space="0" w:color="auto"/>
        <w:left w:val="none" w:sz="0" w:space="0" w:color="auto"/>
        <w:bottom w:val="none" w:sz="0" w:space="0" w:color="auto"/>
        <w:right w:val="none" w:sz="0" w:space="0" w:color="auto"/>
      </w:divBdr>
    </w:div>
    <w:div w:id="1480152361">
      <w:bodyDiv w:val="1"/>
      <w:marLeft w:val="0"/>
      <w:marRight w:val="0"/>
      <w:marTop w:val="0"/>
      <w:marBottom w:val="0"/>
      <w:divBdr>
        <w:top w:val="none" w:sz="0" w:space="0" w:color="auto"/>
        <w:left w:val="none" w:sz="0" w:space="0" w:color="auto"/>
        <w:bottom w:val="none" w:sz="0" w:space="0" w:color="auto"/>
        <w:right w:val="none" w:sz="0" w:space="0" w:color="auto"/>
      </w:divBdr>
    </w:div>
    <w:div w:id="1735081861">
      <w:bodyDiv w:val="1"/>
      <w:marLeft w:val="0"/>
      <w:marRight w:val="0"/>
      <w:marTop w:val="0"/>
      <w:marBottom w:val="0"/>
      <w:divBdr>
        <w:top w:val="none" w:sz="0" w:space="0" w:color="auto"/>
        <w:left w:val="none" w:sz="0" w:space="0" w:color="auto"/>
        <w:bottom w:val="none" w:sz="0" w:space="0" w:color="auto"/>
        <w:right w:val="none" w:sz="0" w:space="0" w:color="auto"/>
      </w:divBdr>
    </w:div>
    <w:div w:id="1813475841">
      <w:bodyDiv w:val="1"/>
      <w:marLeft w:val="0"/>
      <w:marRight w:val="0"/>
      <w:marTop w:val="0"/>
      <w:marBottom w:val="0"/>
      <w:divBdr>
        <w:top w:val="none" w:sz="0" w:space="0" w:color="auto"/>
        <w:left w:val="none" w:sz="0" w:space="0" w:color="auto"/>
        <w:bottom w:val="none" w:sz="0" w:space="0" w:color="auto"/>
        <w:right w:val="none" w:sz="0" w:space="0" w:color="auto"/>
      </w:divBdr>
    </w:div>
    <w:div w:id="1940480745">
      <w:bodyDiv w:val="1"/>
      <w:marLeft w:val="0"/>
      <w:marRight w:val="0"/>
      <w:marTop w:val="0"/>
      <w:marBottom w:val="0"/>
      <w:divBdr>
        <w:top w:val="none" w:sz="0" w:space="0" w:color="auto"/>
        <w:left w:val="none" w:sz="0" w:space="0" w:color="auto"/>
        <w:bottom w:val="none" w:sz="0" w:space="0" w:color="auto"/>
        <w:right w:val="none" w:sz="0" w:space="0" w:color="auto"/>
      </w:divBdr>
    </w:div>
    <w:div w:id="2014070885">
      <w:bodyDiv w:val="1"/>
      <w:marLeft w:val="0"/>
      <w:marRight w:val="0"/>
      <w:marTop w:val="0"/>
      <w:marBottom w:val="0"/>
      <w:divBdr>
        <w:top w:val="none" w:sz="0" w:space="0" w:color="auto"/>
        <w:left w:val="none" w:sz="0" w:space="0" w:color="auto"/>
        <w:bottom w:val="none" w:sz="0" w:space="0" w:color="auto"/>
        <w:right w:val="none" w:sz="0" w:space="0" w:color="auto"/>
      </w:divBdr>
    </w:div>
    <w:div w:id="21434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CB691-8F25-48A9-BE20-67094043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Pages>
  <Words>2040</Words>
  <Characters>11629</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dc:creator>
  <cp:lastModifiedBy>sandra bleue</cp:lastModifiedBy>
  <cp:revision>37</cp:revision>
  <cp:lastPrinted>2013-11-23T23:23:00Z</cp:lastPrinted>
  <dcterms:created xsi:type="dcterms:W3CDTF">2013-11-23T23:26:00Z</dcterms:created>
  <dcterms:modified xsi:type="dcterms:W3CDTF">2022-12-23T17:09:00Z</dcterms:modified>
</cp:coreProperties>
</file>