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9BD" w14:textId="77777777" w:rsidR="006C79CA" w:rsidRPr="00C113CA" w:rsidRDefault="006C79CA" w:rsidP="00C113CA">
      <w:pPr>
        <w:spacing w:line="276" w:lineRule="auto"/>
        <w:jc w:val="center"/>
        <w:rPr>
          <w:rFonts w:ascii="Arial" w:hAnsi="Arial" w:cs="Arial"/>
        </w:rPr>
      </w:pPr>
      <w:r>
        <w:rPr>
          <w:rStyle w:val="Strong"/>
          <w:rFonts w:ascii="Arial" w:hAnsi="Arial" w:cs="Arial"/>
          <w:caps/>
          <w:color w:val="000000"/>
          <w:sz w:val="28"/>
          <w:szCs w:val="28"/>
        </w:rPr>
        <w:t>UNICORNS IN THE GARDEN OF GOOD AND EVIL</w:t>
      </w:r>
      <w:r>
        <w:rPr>
          <w:rStyle w:val="Strong"/>
          <w:rFonts w:ascii="Arial" w:hAnsi="Arial" w:cs="Arial"/>
          <w:caps/>
          <w:color w:val="000000"/>
          <w:sz w:val="28"/>
          <w:szCs w:val="28"/>
        </w:rPr>
        <w:br/>
      </w:r>
      <w:r w:rsidRPr="00F62305">
        <w:rPr>
          <w:rStyle w:val="Strong"/>
          <w:rFonts w:ascii="Arial" w:hAnsi="Arial" w:cs="Arial"/>
          <w:caps/>
          <w:color w:val="000000"/>
          <w:sz w:val="28"/>
          <w:szCs w:val="28"/>
        </w:rPr>
        <w:t xml:space="preserve">PART </w:t>
      </w:r>
      <w:r w:rsidR="00585FA8">
        <w:rPr>
          <w:rStyle w:val="Strong"/>
          <w:rFonts w:ascii="Arial" w:hAnsi="Arial" w:cs="Arial"/>
          <w:caps/>
          <w:color w:val="000000"/>
          <w:sz w:val="28"/>
          <w:szCs w:val="28"/>
        </w:rPr>
        <w:t>8</w:t>
      </w:r>
      <w:r w:rsidRPr="00F62305">
        <w:rPr>
          <w:rStyle w:val="Strong"/>
          <w:rFonts w:ascii="Arial" w:hAnsi="Arial" w:cs="Arial"/>
          <w:caps/>
          <w:color w:val="000000"/>
          <w:sz w:val="28"/>
          <w:szCs w:val="28"/>
        </w:rPr>
        <w:t xml:space="preserve"> – </w:t>
      </w:r>
      <w:r w:rsidR="00585FA8">
        <w:rPr>
          <w:rStyle w:val="Strong"/>
          <w:rFonts w:ascii="Arial" w:hAnsi="Arial" w:cs="Arial"/>
          <w:caps/>
          <w:color w:val="000000"/>
          <w:sz w:val="28"/>
          <w:szCs w:val="28"/>
        </w:rPr>
        <w:t>IGNEOUS and METAMORPHIC</w:t>
      </w:r>
      <w:r>
        <w:rPr>
          <w:rStyle w:val="Strong"/>
          <w:rFonts w:ascii="Arial" w:hAnsi="Arial" w:cs="Arial"/>
          <w:caps/>
          <w:color w:val="000000"/>
          <w:sz w:val="28"/>
          <w:szCs w:val="28"/>
        </w:rPr>
        <w:t xml:space="preserve"> RESERVOIRS</w:t>
      </w:r>
      <w:r w:rsidRPr="00914070">
        <w:rPr>
          <w:rFonts w:ascii="Arial" w:hAnsi="Arial" w:cs="Arial"/>
          <w:b/>
          <w:bCs/>
          <w:color w:val="000000"/>
        </w:rPr>
        <w:t xml:space="preserve"> </w:t>
      </w:r>
      <w:r w:rsidRPr="00914070">
        <w:rPr>
          <w:rFonts w:ascii="Arial" w:hAnsi="Arial" w:cs="Arial"/>
          <w:b/>
          <w:bCs/>
          <w:color w:val="000000"/>
        </w:rPr>
        <w:br/>
      </w:r>
      <w:r w:rsidRPr="00AB28CC">
        <w:rPr>
          <w:rFonts w:ascii="Arial" w:hAnsi="Arial" w:cs="Arial"/>
          <w:b/>
          <w:bCs/>
          <w:caps/>
          <w:color w:val="000000"/>
          <w:sz w:val="28"/>
          <w:szCs w:val="28"/>
        </w:rPr>
        <w:br/>
      </w:r>
      <w:r w:rsidRPr="00AB28CC">
        <w:rPr>
          <w:rFonts w:ascii="Arial" w:hAnsi="Arial" w:cs="Arial"/>
          <w:b/>
          <w:bCs/>
          <w:caps/>
          <w:color w:val="FF0000"/>
          <w:sz w:val="28"/>
          <w:szCs w:val="28"/>
        </w:rPr>
        <w:br/>
      </w:r>
      <w:r w:rsidRPr="00C113CA">
        <w:rPr>
          <w:rFonts w:ascii="Arial" w:hAnsi="Arial" w:cs="Arial"/>
        </w:rPr>
        <w:t>E. R. (Ross) Crain</w:t>
      </w:r>
      <w:r w:rsidR="00E4087D" w:rsidRPr="00C113CA">
        <w:rPr>
          <w:rFonts w:ascii="Arial" w:hAnsi="Arial" w:cs="Arial"/>
        </w:rPr>
        <w:t>, P.Eng.</w:t>
      </w:r>
      <w:r w:rsidR="00E4087D" w:rsidRPr="00C113CA">
        <w:rPr>
          <w:rFonts w:ascii="Arial" w:hAnsi="Arial" w:cs="Arial"/>
        </w:rPr>
        <w:br/>
        <w:t>Spectrum 2000 Mindware Ltd</w:t>
      </w:r>
      <w:r w:rsidR="00251874" w:rsidRPr="00C113CA">
        <w:rPr>
          <w:rFonts w:ascii="Arial" w:hAnsi="Arial" w:cs="Arial"/>
        </w:rPr>
        <w:br/>
      </w:r>
      <w:r w:rsidR="001B21C4" w:rsidRPr="00C113CA">
        <w:rPr>
          <w:rStyle w:val="Hyperlink"/>
          <w:rFonts w:ascii="Arial" w:hAnsi="Arial" w:cs="Arial"/>
          <w:bCs/>
        </w:rPr>
        <w:br/>
      </w:r>
      <w:r w:rsidR="001B21C4" w:rsidRPr="00C113CA">
        <w:rPr>
          <w:rFonts w:ascii="Arial" w:hAnsi="Arial" w:cs="Arial"/>
          <w:bCs/>
          <w:i/>
        </w:rPr>
        <w:t>Published in CSPG Reservoir, Jun 2011</w:t>
      </w:r>
      <w:r w:rsidRPr="00C113CA">
        <w:rPr>
          <w:rFonts w:ascii="Arial" w:hAnsi="Arial" w:cs="Arial"/>
          <w:i/>
        </w:rPr>
        <w:br/>
      </w:r>
    </w:p>
    <w:p w14:paraId="35141D1F" w14:textId="77777777" w:rsidR="006C79CA" w:rsidRPr="00C113CA" w:rsidRDefault="006C79CA" w:rsidP="00C113CA">
      <w:pPr>
        <w:pStyle w:val="NormalWeb"/>
        <w:spacing w:line="276" w:lineRule="auto"/>
        <w:jc w:val="center"/>
        <w:rPr>
          <w:rStyle w:val="Strong"/>
          <w:rFonts w:ascii="Arial" w:hAnsi="Arial" w:cs="Arial"/>
          <w:b w:val="0"/>
          <w:i/>
          <w:iCs/>
        </w:rPr>
      </w:pPr>
      <w:r w:rsidRPr="00C113CA">
        <w:rPr>
          <w:rStyle w:val="Strong"/>
          <w:rFonts w:ascii="Arial" w:hAnsi="Arial" w:cs="Arial"/>
          <w:b w:val="0"/>
          <w:i/>
          <w:iCs/>
        </w:rPr>
        <w:t>Unicorns are beautiful, mythical beasts, much sought after by us mere mortals. The same is true for petrophysical models for unconventional reservoirs. This is the e</w:t>
      </w:r>
      <w:r w:rsidR="00585FA8" w:rsidRPr="00C113CA">
        <w:rPr>
          <w:rStyle w:val="Strong"/>
          <w:rFonts w:ascii="Arial" w:hAnsi="Arial" w:cs="Arial"/>
          <w:b w:val="0"/>
          <w:i/>
          <w:iCs/>
        </w:rPr>
        <w:t>ighth</w:t>
      </w:r>
      <w:r w:rsidRPr="00C113CA">
        <w:rPr>
          <w:rStyle w:val="Strong"/>
          <w:rFonts w:ascii="Arial" w:hAnsi="Arial" w:cs="Arial"/>
          <w:b w:val="0"/>
          <w:i/>
          <w:iCs/>
        </w:rPr>
        <w:t xml:space="preserve"> in a series of review articles outlining the simple beauty of some practical methods for log analysis of the unusual.</w:t>
      </w:r>
    </w:p>
    <w:p w14:paraId="5FADF059" w14:textId="77777777" w:rsidR="00585FA8" w:rsidRPr="00C113CA" w:rsidRDefault="00585FA8" w:rsidP="0008328F">
      <w:pPr>
        <w:pStyle w:val="NormalWeb"/>
        <w:spacing w:line="276" w:lineRule="auto"/>
        <w:rPr>
          <w:rStyle w:val="Strong"/>
          <w:rFonts w:ascii="Arial" w:hAnsi="Arial" w:cs="Arial"/>
          <w:b w:val="0"/>
        </w:rPr>
      </w:pPr>
      <w:r w:rsidRPr="00C113CA">
        <w:rPr>
          <w:rStyle w:val="Strong"/>
          <w:rFonts w:ascii="Arial" w:hAnsi="Arial" w:cs="Arial"/>
          <w:caps/>
          <w:color w:val="000000"/>
        </w:rPr>
        <w:t>Igneous and Metamorphic BASiCs</w:t>
      </w:r>
      <w:r w:rsidRPr="00C113CA">
        <w:rPr>
          <w:rFonts w:ascii="Arial" w:hAnsi="Arial" w:cs="Arial"/>
          <w:bCs/>
          <w:caps/>
          <w:color w:val="000000"/>
        </w:rPr>
        <w:br/>
      </w:r>
      <w:r w:rsidRPr="00C113CA">
        <w:rPr>
          <w:rStyle w:val="Strong"/>
          <w:rFonts w:ascii="Arial" w:hAnsi="Arial" w:cs="Arial"/>
          <w:b w:val="0"/>
        </w:rPr>
        <w:t xml:space="preserve">Igneous and metamorphic rocks form reservoirs in many parts of the world. Reservoir quality </w:t>
      </w:r>
      <w:r w:rsidR="00C113CA" w:rsidRPr="00C113CA">
        <w:rPr>
          <w:noProof/>
          <w:lang w:val="en-CA" w:eastAsia="en-CA"/>
        </w:rPr>
        <w:drawing>
          <wp:anchor distT="0" distB="0" distL="0" distR="0" simplePos="0" relativeHeight="251659776" behindDoc="0" locked="0" layoutInCell="1" allowOverlap="0" wp14:anchorId="1B6B03DD" wp14:editId="737FEF5A">
            <wp:simplePos x="0" y="0"/>
            <wp:positionH relativeFrom="column">
              <wp:posOffset>4579620</wp:posOffset>
            </wp:positionH>
            <wp:positionV relativeFrom="line">
              <wp:posOffset>187325</wp:posOffset>
            </wp:positionV>
            <wp:extent cx="1905000" cy="1076325"/>
            <wp:effectExtent l="0" t="0" r="0" b="9525"/>
            <wp:wrapSquare wrapText="bothSides"/>
            <wp:docPr id="46" name="Picture 46" descr="iceland1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celand1s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3CA">
        <w:rPr>
          <w:rStyle w:val="Strong"/>
          <w:rFonts w:ascii="Arial" w:hAnsi="Arial" w:cs="Arial"/>
          <w:b w:val="0"/>
        </w:rPr>
        <w:t>varies and most benefit from natural fractures. Although some geologists believe the hydrocarbons in some granite reservoirs comes from deep in the earth, the majority can be shown to contain hydrocarbons that migrated from conventional sedimentary sources.</w:t>
      </w:r>
    </w:p>
    <w:p w14:paraId="2EEA681D" w14:textId="77777777" w:rsidR="00B5127E" w:rsidRPr="00C113CA" w:rsidRDefault="00B5127E" w:rsidP="0008328F">
      <w:pPr>
        <w:pStyle w:val="NormalWeb"/>
        <w:spacing w:line="276" w:lineRule="auto"/>
        <w:rPr>
          <w:bCs/>
          <w:i/>
          <w:iCs/>
        </w:rPr>
      </w:pPr>
      <w:r w:rsidRPr="00C113CA">
        <w:rPr>
          <w:rStyle w:val="Emphasis"/>
          <w:rFonts w:ascii="Arial" w:hAnsi="Arial" w:cs="Arial"/>
          <w:bCs/>
        </w:rPr>
        <w:t>Figure 1</w:t>
      </w:r>
      <w:r w:rsidR="00BD7434" w:rsidRPr="00C113CA">
        <w:rPr>
          <w:rStyle w:val="Emphasis"/>
          <w:rFonts w:ascii="Arial" w:hAnsi="Arial" w:cs="Arial"/>
          <w:bCs/>
        </w:rPr>
        <w:t>:</w:t>
      </w:r>
      <w:r w:rsidRPr="00C113CA">
        <w:rPr>
          <w:rStyle w:val="Emphasis"/>
          <w:rFonts w:ascii="Arial" w:hAnsi="Arial" w:cs="Arial"/>
          <w:bCs/>
        </w:rPr>
        <w:t xml:space="preserve"> </w:t>
      </w:r>
      <w:proofErr w:type="spellStart"/>
      <w:r w:rsidRPr="00C113CA">
        <w:rPr>
          <w:rFonts w:ascii="Arial" w:hAnsi="Arial" w:cs="Arial"/>
          <w:bCs/>
          <w:i/>
          <w:iCs/>
        </w:rPr>
        <w:t>Eyjafjallajokull</w:t>
      </w:r>
      <w:proofErr w:type="spellEnd"/>
      <w:r w:rsidRPr="00C113CA">
        <w:rPr>
          <w:rFonts w:ascii="Arial" w:hAnsi="Arial" w:cs="Arial"/>
          <w:bCs/>
          <w:i/>
          <w:iCs/>
        </w:rPr>
        <w:t xml:space="preserve"> volcano, Iceland, 2010 </w:t>
      </w:r>
      <w:r w:rsidRPr="00C113CA">
        <w:rPr>
          <w:rFonts w:ascii="Arial" w:hAnsi="Arial" w:cs="Arial"/>
          <w:bCs/>
          <w:i/>
          <w:iCs/>
        </w:rPr>
        <w:sym w:font="Wingdings" w:char="F0E8"/>
      </w:r>
    </w:p>
    <w:p w14:paraId="71A8FBF2" w14:textId="77777777" w:rsidR="00585FA8" w:rsidRPr="00C113CA" w:rsidRDefault="00585FA8" w:rsidP="0008328F">
      <w:pPr>
        <w:pStyle w:val="NormalWeb"/>
        <w:spacing w:line="276" w:lineRule="auto"/>
      </w:pPr>
      <w:r w:rsidRPr="00C113CA">
        <w:rPr>
          <w:rStyle w:val="Strong"/>
          <w:rFonts w:ascii="Arial" w:hAnsi="Arial" w:cs="Arial"/>
          <w:b w:val="0"/>
        </w:rPr>
        <w:t xml:space="preserve">Metamorphic rocks are conventional sedimentary rocks that have been exposed to high heat and pressure. My personal experience is that density, neutron, sonic and photoelectric values for metamorphic rocks are the same as the sedimentary equivalent although this may not be universally true.. </w:t>
      </w:r>
    </w:p>
    <w:p w14:paraId="7AD663D4" w14:textId="77777777" w:rsidR="00585FA8" w:rsidRPr="00C113CA" w:rsidRDefault="00585FA8" w:rsidP="003D081C">
      <w:pPr>
        <w:pStyle w:val="NormalWeb"/>
        <w:numPr>
          <w:ilvl w:val="0"/>
          <w:numId w:val="2"/>
        </w:numPr>
        <w:spacing w:line="276" w:lineRule="auto"/>
        <w:ind w:left="709"/>
      </w:pPr>
      <w:r w:rsidRPr="00C113CA">
        <w:rPr>
          <w:rStyle w:val="Strong"/>
          <w:rFonts w:ascii="Arial" w:hAnsi="Arial" w:cs="Arial"/>
          <w:b w:val="0"/>
        </w:rPr>
        <w:t>Contact metamorphism</w:t>
      </w:r>
      <w:r w:rsidRPr="00C113CA">
        <w:rPr>
          <w:rFonts w:ascii="Arial" w:hAnsi="Arial" w:cs="Arial"/>
          <w:bCs/>
        </w:rPr>
        <w:t xml:space="preserve"> - changes in the rock due to heat from nearby magma.</w:t>
      </w:r>
      <w:r w:rsidRPr="00C113CA">
        <w:rPr>
          <w:rStyle w:val="Strong"/>
          <w:rFonts w:ascii="Arial" w:hAnsi="Arial" w:cs="Arial"/>
          <w:b w:val="0"/>
        </w:rPr>
        <w:t xml:space="preserve"> </w:t>
      </w:r>
    </w:p>
    <w:p w14:paraId="0DC0B208" w14:textId="77777777" w:rsidR="00585FA8" w:rsidRPr="00C113CA" w:rsidRDefault="00585FA8" w:rsidP="003D081C">
      <w:pPr>
        <w:pStyle w:val="NormalWeb"/>
        <w:numPr>
          <w:ilvl w:val="0"/>
          <w:numId w:val="2"/>
        </w:numPr>
        <w:spacing w:line="276" w:lineRule="auto"/>
        <w:ind w:left="709"/>
      </w:pPr>
      <w:r w:rsidRPr="00C113CA">
        <w:rPr>
          <w:rStyle w:val="Strong"/>
          <w:rFonts w:ascii="Arial" w:hAnsi="Arial" w:cs="Arial"/>
          <w:b w:val="0"/>
        </w:rPr>
        <w:t>Regional metamorphism</w:t>
      </w:r>
      <w:r w:rsidRPr="00C113CA">
        <w:rPr>
          <w:rFonts w:ascii="Arial" w:hAnsi="Arial" w:cs="Arial"/>
          <w:bCs/>
        </w:rPr>
        <w:t xml:space="preserve"> - causes change through intense heat and pressure.</w:t>
      </w:r>
    </w:p>
    <w:p w14:paraId="347A93AE" w14:textId="77777777" w:rsidR="00585FA8" w:rsidRPr="00C113CA" w:rsidRDefault="00585FA8" w:rsidP="003D081C">
      <w:pPr>
        <w:pStyle w:val="NormalWeb"/>
        <w:numPr>
          <w:ilvl w:val="0"/>
          <w:numId w:val="2"/>
        </w:numPr>
        <w:spacing w:line="276" w:lineRule="auto"/>
        <w:ind w:left="709"/>
      </w:pPr>
      <w:r w:rsidRPr="00C113CA">
        <w:rPr>
          <w:rStyle w:val="Strong"/>
          <w:rFonts w:ascii="Arial" w:hAnsi="Arial" w:cs="Arial"/>
          <w:b w:val="0"/>
        </w:rPr>
        <w:t xml:space="preserve">Hydrothermal metamorphism </w:t>
      </w:r>
      <w:r w:rsidRPr="00C113CA">
        <w:rPr>
          <w:rFonts w:ascii="Arial" w:hAnsi="Arial" w:cs="Arial"/>
          <w:bCs/>
        </w:rPr>
        <w:t xml:space="preserve">- chemical changes in the rock due to the circulation of hot liquids through the rock fractures. </w:t>
      </w:r>
    </w:p>
    <w:p w14:paraId="5D804B95" w14:textId="77777777" w:rsidR="00585FA8" w:rsidRPr="00C113CA" w:rsidRDefault="00585FA8" w:rsidP="003D081C">
      <w:pPr>
        <w:pStyle w:val="NormalWeb"/>
        <w:numPr>
          <w:ilvl w:val="0"/>
          <w:numId w:val="2"/>
        </w:numPr>
        <w:spacing w:line="276" w:lineRule="auto"/>
        <w:ind w:left="709"/>
      </w:pPr>
      <w:r w:rsidRPr="00C113CA">
        <w:rPr>
          <w:rStyle w:val="Strong"/>
          <w:rFonts w:ascii="Arial" w:hAnsi="Arial" w:cs="Arial"/>
          <w:b w:val="0"/>
        </w:rPr>
        <w:t>Fault zone metamorphism</w:t>
      </w:r>
      <w:r w:rsidRPr="00C113CA">
        <w:rPr>
          <w:rFonts w:ascii="Arial" w:hAnsi="Arial" w:cs="Arial"/>
          <w:bCs/>
        </w:rPr>
        <w:t xml:space="preserve"> - metamorphic changes caused friction at fault movements.</w:t>
      </w:r>
    </w:p>
    <w:p w14:paraId="1DE07703" w14:textId="77777777" w:rsidR="00585FA8" w:rsidRPr="00C113CA" w:rsidRDefault="00585FA8" w:rsidP="0008328F">
      <w:pPr>
        <w:pStyle w:val="NormalWeb"/>
        <w:spacing w:line="276" w:lineRule="auto"/>
      </w:pPr>
      <w:r w:rsidRPr="00C113CA">
        <w:rPr>
          <w:rFonts w:ascii="Arial" w:hAnsi="Arial" w:cs="Arial"/>
          <w:bCs/>
        </w:rPr>
        <w:t xml:space="preserve">The quality of the rock is based on the amount of heat and pressure applied to it during the metamorphic processes. </w:t>
      </w:r>
      <w:r w:rsidRPr="00C113CA">
        <w:rPr>
          <w:rStyle w:val="Emphasis"/>
          <w:rFonts w:ascii="Arial" w:hAnsi="Arial" w:cs="Arial"/>
          <w:bCs/>
          <w:i w:val="0"/>
          <w:iCs w:val="0"/>
        </w:rPr>
        <w:t>Changes that occur during metamorphism are:</w:t>
      </w:r>
    </w:p>
    <w:p w14:paraId="47426670" w14:textId="77777777" w:rsidR="00585FA8" w:rsidRPr="00C113CA" w:rsidRDefault="00585FA8" w:rsidP="0008328F">
      <w:pPr>
        <w:numPr>
          <w:ilvl w:val="0"/>
          <w:numId w:val="3"/>
        </w:numPr>
        <w:spacing w:line="276" w:lineRule="auto"/>
      </w:pPr>
      <w:r w:rsidRPr="00C113CA">
        <w:rPr>
          <w:rStyle w:val="Strong"/>
          <w:rFonts w:ascii="Arial" w:hAnsi="Arial" w:cs="Arial"/>
          <w:b w:val="0"/>
        </w:rPr>
        <w:t>Re crystallization</w:t>
      </w:r>
      <w:r w:rsidRPr="00C113CA">
        <w:rPr>
          <w:rFonts w:ascii="Arial" w:hAnsi="Arial" w:cs="Arial"/>
          <w:bCs/>
        </w:rPr>
        <w:t xml:space="preserve"> - occurs when small crystals join together to create larger crystals of the same mineral. </w:t>
      </w:r>
    </w:p>
    <w:p w14:paraId="5960A0F1" w14:textId="77777777" w:rsidR="00585FA8" w:rsidRPr="00C113CA" w:rsidRDefault="00585FA8" w:rsidP="0008328F">
      <w:pPr>
        <w:numPr>
          <w:ilvl w:val="0"/>
          <w:numId w:val="3"/>
        </w:numPr>
        <w:spacing w:line="276" w:lineRule="auto"/>
      </w:pPr>
      <w:r w:rsidRPr="00C113CA">
        <w:rPr>
          <w:rStyle w:val="Strong"/>
          <w:rFonts w:ascii="Arial" w:hAnsi="Arial" w:cs="Arial"/>
          <w:b w:val="0"/>
        </w:rPr>
        <w:t>Neomorphism</w:t>
      </w:r>
      <w:r w:rsidRPr="00C113CA">
        <w:rPr>
          <w:rFonts w:ascii="Arial" w:hAnsi="Arial" w:cs="Arial"/>
          <w:bCs/>
        </w:rPr>
        <w:t xml:space="preserve"> - new minerals are created from the original mineral composition. </w:t>
      </w:r>
    </w:p>
    <w:p w14:paraId="6B0B179D" w14:textId="77777777" w:rsidR="00585FA8" w:rsidRPr="00C113CA" w:rsidRDefault="00585FA8" w:rsidP="0008328F">
      <w:pPr>
        <w:numPr>
          <w:ilvl w:val="0"/>
          <w:numId w:val="3"/>
        </w:numPr>
        <w:spacing w:line="276" w:lineRule="auto"/>
      </w:pPr>
      <w:r w:rsidRPr="00C113CA">
        <w:rPr>
          <w:rStyle w:val="Strong"/>
          <w:rFonts w:ascii="Arial" w:hAnsi="Arial" w:cs="Arial"/>
          <w:b w:val="0"/>
        </w:rPr>
        <w:t>Metamorphism</w:t>
      </w:r>
      <w:r w:rsidRPr="00C113CA">
        <w:rPr>
          <w:rFonts w:ascii="Arial" w:hAnsi="Arial" w:cs="Arial"/>
          <w:bCs/>
        </w:rPr>
        <w:t xml:space="preserve"> - new minerals are created by gaining or losing chemicals. </w:t>
      </w:r>
    </w:p>
    <w:p w14:paraId="2395C89D" w14:textId="77777777" w:rsidR="00585FA8" w:rsidRPr="00C113CA" w:rsidRDefault="00585FA8" w:rsidP="0008328F">
      <w:pPr>
        <w:pStyle w:val="NormalWeb"/>
        <w:spacing w:line="276" w:lineRule="auto"/>
      </w:pPr>
      <w:r w:rsidRPr="00C113CA">
        <w:rPr>
          <w:rFonts w:ascii="Arial" w:hAnsi="Arial" w:cs="Arial"/>
          <w:bCs/>
        </w:rPr>
        <w:lastRenderedPageBreak/>
        <w:t>Specific sedimentary rocks become specific metamorphic rocks, as shown below:</w:t>
      </w:r>
    </w:p>
    <w:tbl>
      <w:tblPr>
        <w:tblW w:w="4800" w:type="dxa"/>
        <w:jc w:val="center"/>
        <w:tblCellSpacing w:w="15" w:type="dxa"/>
        <w:tblBorders>
          <w:top w:val="outset" w:sz="12" w:space="0" w:color="000000"/>
          <w:left w:val="outset" w:sz="12" w:space="0" w:color="000000"/>
          <w:bottom w:val="outset" w:sz="12" w:space="0" w:color="000000"/>
          <w:right w:val="outset" w:sz="12" w:space="0" w:color="000000"/>
        </w:tblBorders>
        <w:shd w:val="clear" w:color="auto" w:fill="CCFFFF"/>
        <w:tblCellMar>
          <w:top w:w="30" w:type="dxa"/>
          <w:left w:w="30" w:type="dxa"/>
          <w:bottom w:w="30" w:type="dxa"/>
          <w:right w:w="30" w:type="dxa"/>
        </w:tblCellMar>
        <w:tblLook w:val="0000" w:firstRow="0" w:lastRow="0" w:firstColumn="0" w:lastColumn="0" w:noHBand="0" w:noVBand="0"/>
      </w:tblPr>
      <w:tblGrid>
        <w:gridCol w:w="2325"/>
        <w:gridCol w:w="2475"/>
      </w:tblGrid>
      <w:tr w:rsidR="00585FA8" w:rsidRPr="00C113CA" w14:paraId="7B749355" w14:textId="77777777">
        <w:trPr>
          <w:trHeight w:val="240"/>
          <w:tblCellSpacing w:w="15" w:type="dxa"/>
          <w:jc w:val="center"/>
        </w:trPr>
        <w:tc>
          <w:tcPr>
            <w:tcW w:w="2046" w:type="dxa"/>
            <w:tcBorders>
              <w:top w:val="outset" w:sz="8" w:space="0" w:color="000000"/>
              <w:left w:val="outset" w:sz="8" w:space="0" w:color="000000"/>
              <w:bottom w:val="outset" w:sz="8" w:space="0" w:color="000000"/>
              <w:right w:val="outset" w:sz="8" w:space="0" w:color="000000"/>
            </w:tcBorders>
            <w:shd w:val="clear" w:color="auto" w:fill="0000FF"/>
            <w:tcMar>
              <w:top w:w="0" w:type="dxa"/>
              <w:left w:w="0" w:type="dxa"/>
              <w:bottom w:w="0" w:type="dxa"/>
              <w:right w:w="0" w:type="dxa"/>
            </w:tcMar>
          </w:tcPr>
          <w:p w14:paraId="443DFC23" w14:textId="77777777" w:rsidR="00585FA8" w:rsidRPr="00C113CA" w:rsidRDefault="00585FA8" w:rsidP="0008328F">
            <w:pPr>
              <w:spacing w:line="276" w:lineRule="auto"/>
              <w:jc w:val="center"/>
            </w:pPr>
            <w:r w:rsidRPr="00C113CA">
              <w:rPr>
                <w:rStyle w:val="Strong"/>
                <w:rFonts w:ascii="Arial" w:hAnsi="Arial" w:cs="Arial"/>
                <w:b w:val="0"/>
                <w:color w:val="FFFFFF"/>
              </w:rPr>
              <w:t>Parent Rock</w:t>
            </w:r>
          </w:p>
        </w:tc>
        <w:tc>
          <w:tcPr>
            <w:tcW w:w="2180" w:type="dxa"/>
            <w:tcBorders>
              <w:top w:val="outset" w:sz="8" w:space="0" w:color="000000"/>
              <w:left w:val="outset" w:sz="8" w:space="0" w:color="000000"/>
              <w:bottom w:val="outset" w:sz="8" w:space="0" w:color="000000"/>
              <w:right w:val="outset" w:sz="8" w:space="0" w:color="000000"/>
            </w:tcBorders>
            <w:shd w:val="clear" w:color="auto" w:fill="0000FF"/>
            <w:tcMar>
              <w:top w:w="0" w:type="dxa"/>
              <w:left w:w="0" w:type="dxa"/>
              <w:bottom w:w="0" w:type="dxa"/>
              <w:right w:w="0" w:type="dxa"/>
            </w:tcMar>
          </w:tcPr>
          <w:p w14:paraId="18FEA109" w14:textId="77777777" w:rsidR="00585FA8" w:rsidRPr="00C113CA" w:rsidRDefault="00585FA8" w:rsidP="0008328F">
            <w:pPr>
              <w:spacing w:line="276" w:lineRule="auto"/>
              <w:jc w:val="center"/>
            </w:pPr>
            <w:r w:rsidRPr="00C113CA">
              <w:rPr>
                <w:rStyle w:val="Strong"/>
                <w:rFonts w:ascii="Arial" w:hAnsi="Arial" w:cs="Arial"/>
                <w:b w:val="0"/>
                <w:color w:val="FFFFFF"/>
              </w:rPr>
              <w:t>New Rock</w:t>
            </w:r>
          </w:p>
        </w:tc>
      </w:tr>
      <w:tr w:rsidR="00585FA8" w:rsidRPr="00C113CA" w14:paraId="6DABFE06" w14:textId="77777777">
        <w:trPr>
          <w:trHeight w:val="240"/>
          <w:tblCellSpacing w:w="15" w:type="dxa"/>
          <w:jc w:val="center"/>
        </w:trPr>
        <w:tc>
          <w:tcPr>
            <w:tcW w:w="2046"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0" w:type="dxa"/>
            </w:tcMar>
          </w:tcPr>
          <w:p w14:paraId="42452581" w14:textId="77777777" w:rsidR="00585FA8" w:rsidRPr="00C113CA" w:rsidRDefault="00585FA8" w:rsidP="0008328F">
            <w:pPr>
              <w:spacing w:line="276" w:lineRule="auto"/>
              <w:jc w:val="center"/>
            </w:pPr>
            <w:r w:rsidRPr="00C113CA">
              <w:rPr>
                <w:rFonts w:ascii="Arial" w:hAnsi="Arial" w:cs="Arial"/>
                <w:bCs/>
              </w:rPr>
              <w:t xml:space="preserve">Sandstone </w:t>
            </w:r>
          </w:p>
        </w:tc>
        <w:tc>
          <w:tcPr>
            <w:tcW w:w="2180"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0" w:type="dxa"/>
            </w:tcMar>
          </w:tcPr>
          <w:p w14:paraId="71BCA8FE" w14:textId="77777777" w:rsidR="00585FA8" w:rsidRPr="00C113CA" w:rsidRDefault="00585FA8" w:rsidP="0008328F">
            <w:pPr>
              <w:spacing w:line="276" w:lineRule="auto"/>
              <w:jc w:val="center"/>
            </w:pPr>
            <w:r w:rsidRPr="00C113CA">
              <w:rPr>
                <w:rFonts w:ascii="Arial" w:hAnsi="Arial" w:cs="Arial"/>
                <w:bCs/>
              </w:rPr>
              <w:t>Quartzite</w:t>
            </w:r>
          </w:p>
        </w:tc>
      </w:tr>
      <w:tr w:rsidR="00585FA8" w:rsidRPr="00C113CA" w14:paraId="228C2223" w14:textId="77777777">
        <w:trPr>
          <w:trHeight w:val="240"/>
          <w:tblCellSpacing w:w="15" w:type="dxa"/>
          <w:jc w:val="center"/>
        </w:trPr>
        <w:tc>
          <w:tcPr>
            <w:tcW w:w="2046"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0" w:type="dxa"/>
            </w:tcMar>
          </w:tcPr>
          <w:p w14:paraId="7A3D1FCA" w14:textId="77777777" w:rsidR="00585FA8" w:rsidRPr="00C113CA" w:rsidRDefault="00585FA8" w:rsidP="0008328F">
            <w:pPr>
              <w:spacing w:line="276" w:lineRule="auto"/>
              <w:jc w:val="center"/>
            </w:pPr>
            <w:r w:rsidRPr="00C113CA">
              <w:rPr>
                <w:rFonts w:ascii="Arial" w:hAnsi="Arial" w:cs="Arial"/>
                <w:bCs/>
              </w:rPr>
              <w:t>Limestone, Dolomite</w:t>
            </w:r>
          </w:p>
        </w:tc>
        <w:tc>
          <w:tcPr>
            <w:tcW w:w="2180"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0" w:type="dxa"/>
            </w:tcMar>
          </w:tcPr>
          <w:p w14:paraId="15F99314" w14:textId="77777777" w:rsidR="00585FA8" w:rsidRPr="00C113CA" w:rsidRDefault="00585FA8" w:rsidP="0008328F">
            <w:pPr>
              <w:spacing w:line="276" w:lineRule="auto"/>
              <w:jc w:val="center"/>
            </w:pPr>
            <w:r w:rsidRPr="00C113CA">
              <w:rPr>
                <w:rFonts w:ascii="Arial" w:hAnsi="Arial" w:cs="Arial"/>
                <w:bCs/>
              </w:rPr>
              <w:t>Marble</w:t>
            </w:r>
          </w:p>
        </w:tc>
      </w:tr>
      <w:tr w:rsidR="00585FA8" w:rsidRPr="00C113CA" w14:paraId="08034319" w14:textId="77777777">
        <w:trPr>
          <w:trHeight w:val="240"/>
          <w:tblCellSpacing w:w="15" w:type="dxa"/>
          <w:jc w:val="center"/>
        </w:trPr>
        <w:tc>
          <w:tcPr>
            <w:tcW w:w="2046"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0" w:type="dxa"/>
            </w:tcMar>
          </w:tcPr>
          <w:p w14:paraId="75065135" w14:textId="77777777" w:rsidR="00585FA8" w:rsidRPr="00C113CA" w:rsidRDefault="00585FA8" w:rsidP="0008328F">
            <w:pPr>
              <w:spacing w:line="276" w:lineRule="auto"/>
              <w:jc w:val="center"/>
            </w:pPr>
            <w:r w:rsidRPr="00C113CA">
              <w:rPr>
                <w:rFonts w:ascii="Arial" w:hAnsi="Arial" w:cs="Arial"/>
                <w:bCs/>
              </w:rPr>
              <w:t>Basalt</w:t>
            </w:r>
          </w:p>
        </w:tc>
        <w:tc>
          <w:tcPr>
            <w:tcW w:w="2180"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0" w:type="dxa"/>
            </w:tcMar>
          </w:tcPr>
          <w:p w14:paraId="0E665CD0" w14:textId="77777777" w:rsidR="00585FA8" w:rsidRPr="00C113CA" w:rsidRDefault="00585FA8" w:rsidP="0008328F">
            <w:pPr>
              <w:spacing w:line="276" w:lineRule="auto"/>
              <w:jc w:val="center"/>
            </w:pPr>
            <w:r w:rsidRPr="00C113CA">
              <w:rPr>
                <w:rFonts w:ascii="Arial" w:hAnsi="Arial" w:cs="Arial"/>
                <w:bCs/>
              </w:rPr>
              <w:t>Schist or Amphibolite</w:t>
            </w:r>
          </w:p>
        </w:tc>
      </w:tr>
      <w:tr w:rsidR="00585FA8" w:rsidRPr="00C113CA" w14:paraId="04824D4F" w14:textId="77777777">
        <w:trPr>
          <w:trHeight w:val="240"/>
          <w:tblCellSpacing w:w="15" w:type="dxa"/>
          <w:jc w:val="center"/>
        </w:trPr>
        <w:tc>
          <w:tcPr>
            <w:tcW w:w="2046"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0" w:type="dxa"/>
            </w:tcMar>
          </w:tcPr>
          <w:p w14:paraId="0031DE04" w14:textId="77777777" w:rsidR="00585FA8" w:rsidRPr="00C113CA" w:rsidRDefault="00585FA8" w:rsidP="0008328F">
            <w:pPr>
              <w:spacing w:line="276" w:lineRule="auto"/>
              <w:jc w:val="center"/>
            </w:pPr>
            <w:r w:rsidRPr="00C113CA">
              <w:rPr>
                <w:rFonts w:ascii="Arial" w:hAnsi="Arial" w:cs="Arial"/>
                <w:bCs/>
              </w:rPr>
              <w:t>Shale</w:t>
            </w:r>
          </w:p>
        </w:tc>
        <w:tc>
          <w:tcPr>
            <w:tcW w:w="2180"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0" w:type="dxa"/>
            </w:tcMar>
          </w:tcPr>
          <w:p w14:paraId="141F0151" w14:textId="77777777" w:rsidR="00585FA8" w:rsidRPr="00C113CA" w:rsidRDefault="00585FA8" w:rsidP="0008328F">
            <w:pPr>
              <w:spacing w:line="276" w:lineRule="auto"/>
              <w:jc w:val="center"/>
            </w:pPr>
            <w:r w:rsidRPr="00C113CA">
              <w:rPr>
                <w:rFonts w:ascii="Arial" w:hAnsi="Arial" w:cs="Arial"/>
                <w:bCs/>
              </w:rPr>
              <w:t>Slate</w:t>
            </w:r>
          </w:p>
        </w:tc>
      </w:tr>
      <w:tr w:rsidR="00585FA8" w:rsidRPr="00C113CA" w14:paraId="37F5BC63" w14:textId="77777777">
        <w:trPr>
          <w:trHeight w:val="240"/>
          <w:tblCellSpacing w:w="15" w:type="dxa"/>
          <w:jc w:val="center"/>
        </w:trPr>
        <w:tc>
          <w:tcPr>
            <w:tcW w:w="2046"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0" w:type="dxa"/>
            </w:tcMar>
          </w:tcPr>
          <w:p w14:paraId="15DC791E" w14:textId="77777777" w:rsidR="00585FA8" w:rsidRPr="00C113CA" w:rsidRDefault="00585FA8" w:rsidP="0008328F">
            <w:pPr>
              <w:spacing w:line="276" w:lineRule="auto"/>
              <w:jc w:val="center"/>
            </w:pPr>
            <w:r w:rsidRPr="00C113CA">
              <w:rPr>
                <w:rFonts w:ascii="Arial" w:hAnsi="Arial" w:cs="Arial"/>
                <w:bCs/>
              </w:rPr>
              <w:t>Granite</w:t>
            </w:r>
          </w:p>
        </w:tc>
        <w:tc>
          <w:tcPr>
            <w:tcW w:w="2180"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0" w:type="dxa"/>
            </w:tcMar>
          </w:tcPr>
          <w:p w14:paraId="461F4062" w14:textId="77777777" w:rsidR="00585FA8" w:rsidRPr="00C113CA" w:rsidRDefault="00585FA8" w:rsidP="0008328F">
            <w:pPr>
              <w:spacing w:line="276" w:lineRule="auto"/>
              <w:jc w:val="center"/>
            </w:pPr>
            <w:r w:rsidRPr="00C113CA">
              <w:rPr>
                <w:rFonts w:ascii="Arial" w:hAnsi="Arial" w:cs="Arial"/>
                <w:bCs/>
              </w:rPr>
              <w:t>Schist</w:t>
            </w:r>
          </w:p>
        </w:tc>
      </w:tr>
      <w:tr w:rsidR="00585FA8" w:rsidRPr="00C113CA" w14:paraId="045D75F4" w14:textId="77777777">
        <w:trPr>
          <w:trHeight w:val="240"/>
          <w:tblCellSpacing w:w="15" w:type="dxa"/>
          <w:jc w:val="center"/>
        </w:trPr>
        <w:tc>
          <w:tcPr>
            <w:tcW w:w="2046"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0" w:type="dxa"/>
            </w:tcMar>
          </w:tcPr>
          <w:p w14:paraId="6948E446" w14:textId="77777777" w:rsidR="00585FA8" w:rsidRPr="00C113CA" w:rsidRDefault="00585FA8" w:rsidP="0008328F">
            <w:pPr>
              <w:spacing w:line="276" w:lineRule="auto"/>
              <w:jc w:val="center"/>
            </w:pPr>
            <w:r w:rsidRPr="00C113CA">
              <w:rPr>
                <w:rFonts w:ascii="Arial" w:hAnsi="Arial" w:cs="Arial"/>
                <w:bCs/>
              </w:rPr>
              <w:t>Rhyolite</w:t>
            </w:r>
          </w:p>
        </w:tc>
        <w:tc>
          <w:tcPr>
            <w:tcW w:w="2180"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0" w:type="dxa"/>
            </w:tcMar>
          </w:tcPr>
          <w:p w14:paraId="2C6A481E" w14:textId="77777777" w:rsidR="00585FA8" w:rsidRPr="00C113CA" w:rsidRDefault="00585FA8" w:rsidP="0008328F">
            <w:pPr>
              <w:spacing w:line="276" w:lineRule="auto"/>
              <w:jc w:val="center"/>
            </w:pPr>
            <w:r w:rsidRPr="00C113CA">
              <w:rPr>
                <w:rFonts w:ascii="Arial" w:hAnsi="Arial" w:cs="Arial"/>
                <w:bCs/>
              </w:rPr>
              <w:t>Schist</w:t>
            </w:r>
          </w:p>
        </w:tc>
      </w:tr>
    </w:tbl>
    <w:p w14:paraId="1082B6F5" w14:textId="77777777" w:rsidR="00585FA8" w:rsidRPr="00C113CA" w:rsidRDefault="00585FA8" w:rsidP="0008328F">
      <w:pPr>
        <w:pStyle w:val="NormalWeb"/>
        <w:spacing w:line="276" w:lineRule="auto"/>
      </w:pPr>
      <w:r w:rsidRPr="00C113CA">
        <w:rPr>
          <w:rStyle w:val="Strong"/>
          <w:rFonts w:ascii="Arial" w:hAnsi="Arial" w:cs="Arial"/>
          <w:b w:val="0"/>
        </w:rPr>
        <w:t>Igneous rocks are classified in several ways – by composition, texture, and method of emplacement. The composition (mineral mixture) determines the log response. The texture determines the name used for the mineral mixture, and the method of emplacement determines the texture and internal porosity structure (if any).</w:t>
      </w:r>
    </w:p>
    <w:p w14:paraId="01B19A04" w14:textId="77777777" w:rsidR="00585FA8" w:rsidRPr="00C113CA" w:rsidRDefault="00585FA8" w:rsidP="0008328F">
      <w:pPr>
        <w:pStyle w:val="NormalWeb"/>
        <w:spacing w:line="276" w:lineRule="auto"/>
      </w:pPr>
      <w:r w:rsidRPr="00C113CA">
        <w:rPr>
          <w:rStyle w:val="Strong"/>
          <w:rFonts w:ascii="Arial" w:hAnsi="Arial" w:cs="Arial"/>
          <w:b w:val="0"/>
        </w:rPr>
        <w:t xml:space="preserve">Intrusive igneous </w:t>
      </w:r>
      <w:r w:rsidRPr="00C113CA">
        <w:rPr>
          <w:rFonts w:ascii="Arial" w:hAnsi="Arial" w:cs="Arial"/>
          <w:bCs/>
        </w:rPr>
        <w:t>rocks are formed inside the earth. This type of igneous rock cools very slowly and is produced by magma from the interior of the earth. They have large grains, may contain gas pockets, and usually have a high fraction of silicate minerals. Intrusions are called sills when lying roughly horizontal and dikes when near vertical.</w:t>
      </w:r>
    </w:p>
    <w:p w14:paraId="156E4A19" w14:textId="77777777" w:rsidR="00585FA8" w:rsidRPr="00C113CA" w:rsidRDefault="00585FA8" w:rsidP="0008328F">
      <w:pPr>
        <w:pStyle w:val="NormalWeb"/>
        <w:spacing w:line="276" w:lineRule="auto"/>
      </w:pPr>
      <w:r w:rsidRPr="00C113CA">
        <w:rPr>
          <w:rStyle w:val="Strong"/>
          <w:rFonts w:ascii="Arial" w:hAnsi="Arial" w:cs="Arial"/>
          <w:b w:val="0"/>
        </w:rPr>
        <w:t xml:space="preserve">Extrusive igneous </w:t>
      </w:r>
      <w:r w:rsidRPr="00C113CA">
        <w:rPr>
          <w:rFonts w:ascii="Arial" w:hAnsi="Arial" w:cs="Arial"/>
          <w:bCs/>
        </w:rPr>
        <w:t xml:space="preserve">rocks form on the surface of the earth from lava flows. These cool quickly. They have small grains and contain little to no gas. </w:t>
      </w:r>
    </w:p>
    <w:p w14:paraId="431D4EDE" w14:textId="77777777" w:rsidR="00585FA8" w:rsidRPr="00C113CA" w:rsidRDefault="00585FA8" w:rsidP="0008328F">
      <w:pPr>
        <w:pStyle w:val="NormalWeb"/>
        <w:spacing w:line="276" w:lineRule="auto"/>
      </w:pPr>
      <w:r w:rsidRPr="00C113CA">
        <w:rPr>
          <w:rFonts w:ascii="Arial" w:hAnsi="Arial" w:cs="Arial"/>
          <w:bCs/>
        </w:rPr>
        <w:t>Both intrusive and extrusive rocks may contain natural fractures from contraction while cooling, and may have carried non-igneous rocks with them, called xenoliths.</w:t>
      </w:r>
    </w:p>
    <w:p w14:paraId="56676474" w14:textId="77777777" w:rsidR="00585FA8" w:rsidRPr="00C113CA" w:rsidRDefault="00585FA8" w:rsidP="0008328F">
      <w:pPr>
        <w:pStyle w:val="NormalWeb"/>
        <w:spacing w:line="276" w:lineRule="auto"/>
      </w:pPr>
      <w:r w:rsidRPr="00C113CA">
        <w:rPr>
          <w:rFonts w:ascii="Arial" w:hAnsi="Arial" w:cs="Arial"/>
          <w:bCs/>
        </w:rPr>
        <w:t>Intrusive rocks may alter the rocks above and below them by metamorphosing (baking) the rock near the intrusion. Extrusives only heat the rock below them, and may not cause much alteration due to rapid cooling. Extrusives can be buried by later sedimentation, and are difficult to distinguish from intrusives, except by their chemical composition and grain size.</w:t>
      </w:r>
    </w:p>
    <w:p w14:paraId="57858CC2" w14:textId="77777777" w:rsidR="00585FA8" w:rsidRPr="00C113CA" w:rsidRDefault="00F652E7" w:rsidP="0008328F">
      <w:pPr>
        <w:pStyle w:val="NormalWeb"/>
        <w:spacing w:line="276" w:lineRule="auto"/>
      </w:pPr>
      <w:r w:rsidRPr="00C113CA">
        <w:rPr>
          <w:noProof/>
          <w:lang w:val="en-CA" w:eastAsia="en-CA"/>
        </w:rPr>
        <w:drawing>
          <wp:anchor distT="0" distB="0" distL="0" distR="0" simplePos="0" relativeHeight="251656704" behindDoc="0" locked="0" layoutInCell="1" allowOverlap="0" wp14:anchorId="0E0E4722" wp14:editId="54CBAB82">
            <wp:simplePos x="0" y="0"/>
            <wp:positionH relativeFrom="column">
              <wp:align>right</wp:align>
            </wp:positionH>
            <wp:positionV relativeFrom="line">
              <wp:posOffset>0</wp:posOffset>
            </wp:positionV>
            <wp:extent cx="2857500" cy="2152650"/>
            <wp:effectExtent l="38100" t="38100" r="38100" b="38100"/>
            <wp:wrapSquare wrapText="bothSides"/>
            <wp:docPr id="43" name="Picture 43" descr="gran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ran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52650"/>
                    </a:xfrm>
                    <a:prstGeom prst="rect">
                      <a:avLst/>
                    </a:prstGeom>
                    <a:noFill/>
                    <a:ln w="317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85FA8" w:rsidRPr="00C113CA">
        <w:rPr>
          <w:rFonts w:ascii="Arial" w:hAnsi="Arial" w:cs="Arial"/>
          <w:bCs/>
        </w:rPr>
        <w:t xml:space="preserve">The mineral composition of an igneous rock depends on where and how the rock was formed. Magmas around the world have different mineral make up. </w:t>
      </w:r>
    </w:p>
    <w:p w14:paraId="3975C76B" w14:textId="77777777" w:rsidR="00585FA8" w:rsidRPr="00C113CA" w:rsidRDefault="00B5127E" w:rsidP="0008328F">
      <w:pPr>
        <w:pStyle w:val="NormalWeb"/>
        <w:spacing w:line="276" w:lineRule="auto"/>
      </w:pPr>
      <w:r w:rsidRPr="00C113CA">
        <w:rPr>
          <w:rStyle w:val="Emphasis"/>
          <w:rFonts w:ascii="Arial" w:hAnsi="Arial" w:cs="Arial"/>
          <w:bCs/>
        </w:rPr>
        <w:t xml:space="preserve">Figure 2: </w:t>
      </w:r>
      <w:r w:rsidR="00585FA8" w:rsidRPr="00C113CA">
        <w:rPr>
          <w:rFonts w:ascii="Arial" w:hAnsi="Arial" w:cs="Arial"/>
          <w:bCs/>
          <w:i/>
          <w:iCs/>
        </w:rPr>
        <w:t xml:space="preserve">Granite Wash (yellow) and shale (gray) above granite (white) and diorite (tan). Porosity and lithology are calculated from conventional density, neutron, PE methods. Both zones are radioactive so the GR is not used for shale volume. </w:t>
      </w:r>
      <w:r w:rsidR="00060E73" w:rsidRPr="00C113CA">
        <w:rPr>
          <w:rFonts w:ascii="Arial" w:hAnsi="Arial" w:cs="Arial"/>
          <w:bCs/>
          <w:i/>
          <w:iCs/>
        </w:rPr>
        <w:sym w:font="Wingdings" w:char="F0E8"/>
      </w:r>
    </w:p>
    <w:p w14:paraId="76701EA6" w14:textId="77777777" w:rsidR="00FA1AC1" w:rsidRPr="00C113CA" w:rsidRDefault="00251874" w:rsidP="0008328F">
      <w:pPr>
        <w:pStyle w:val="NormalWeb"/>
        <w:spacing w:line="276" w:lineRule="auto"/>
      </w:pPr>
      <w:r w:rsidRPr="00C113CA">
        <w:rPr>
          <w:noProof/>
          <w:lang w:val="en-CA" w:eastAsia="en-CA"/>
        </w:rPr>
        <w:lastRenderedPageBreak/>
        <w:drawing>
          <wp:anchor distT="0" distB="0" distL="45720" distR="45720" simplePos="0" relativeHeight="251657728" behindDoc="0" locked="0" layoutInCell="1" allowOverlap="0" wp14:anchorId="247F70FF" wp14:editId="481EA726">
            <wp:simplePos x="0" y="0"/>
            <wp:positionH relativeFrom="column">
              <wp:posOffset>38100</wp:posOffset>
            </wp:positionH>
            <wp:positionV relativeFrom="line">
              <wp:posOffset>39370</wp:posOffset>
            </wp:positionV>
            <wp:extent cx="3067050" cy="2724150"/>
            <wp:effectExtent l="38100" t="38100" r="38100" b="38100"/>
            <wp:wrapSquare wrapText="bothSides"/>
            <wp:docPr id="44" name="Picture 44" descr="dio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ior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2724150"/>
                    </a:xfrm>
                    <a:prstGeom prst="rect">
                      <a:avLst/>
                    </a:prstGeom>
                    <a:noFill/>
                    <a:ln w="317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A1AC1" w:rsidRPr="00C113CA">
        <w:rPr>
          <w:rStyle w:val="Strong"/>
          <w:rFonts w:ascii="Arial" w:hAnsi="Arial" w:cs="Arial"/>
          <w:b w:val="0"/>
          <w:i/>
          <w:iCs/>
        </w:rPr>
        <w:sym w:font="Wingdings" w:char="F0E7"/>
      </w:r>
      <w:r w:rsidR="00FA1AC1" w:rsidRPr="00C113CA">
        <w:rPr>
          <w:rStyle w:val="Strong"/>
          <w:rFonts w:ascii="Arial" w:hAnsi="Arial" w:cs="Arial"/>
          <w:b w:val="0"/>
          <w:i/>
          <w:iCs/>
        </w:rPr>
        <w:t xml:space="preserve"> </w:t>
      </w:r>
      <w:r w:rsidR="00FA1AC1" w:rsidRPr="00C113CA">
        <w:rPr>
          <w:rStyle w:val="Emphasis"/>
          <w:rFonts w:ascii="Arial" w:hAnsi="Arial" w:cs="Arial"/>
          <w:bCs/>
        </w:rPr>
        <w:t xml:space="preserve">Figure 3: </w:t>
      </w:r>
      <w:r w:rsidR="00FA1AC1" w:rsidRPr="00C113CA">
        <w:rPr>
          <w:rStyle w:val="Strong"/>
          <w:rFonts w:ascii="Arial" w:hAnsi="Arial" w:cs="Arial"/>
          <w:b w:val="0"/>
          <w:i/>
          <w:iCs/>
        </w:rPr>
        <w:t>Diorite intrusion covered by shale, open fracture visible as low resistivity spike at top of diorite. Fracture aperture (Track 2) and fracture porosity (Track 5) are from resistivity image processing.</w:t>
      </w:r>
    </w:p>
    <w:p w14:paraId="4654AAC9" w14:textId="77777777" w:rsidR="00FA1AC1" w:rsidRDefault="00FA1AC1" w:rsidP="0008328F">
      <w:pPr>
        <w:pStyle w:val="NormalWeb"/>
        <w:spacing w:line="276" w:lineRule="auto"/>
        <w:rPr>
          <w:rFonts w:ascii="Arial" w:hAnsi="Arial" w:cs="Arial"/>
          <w:bCs/>
        </w:rPr>
      </w:pPr>
    </w:p>
    <w:p w14:paraId="3928AAD3" w14:textId="77777777" w:rsidR="00585FA8" w:rsidRPr="00C113CA" w:rsidRDefault="00FA1AC1" w:rsidP="0008328F">
      <w:pPr>
        <w:pStyle w:val="NormalWeb"/>
        <w:spacing w:line="276" w:lineRule="auto"/>
      </w:pPr>
      <w:r>
        <w:rPr>
          <w:rFonts w:ascii="Arial" w:hAnsi="Arial" w:cs="Arial"/>
          <w:bCs/>
        </w:rPr>
        <w:t>F</w:t>
      </w:r>
      <w:r w:rsidR="00585FA8" w:rsidRPr="00C113CA">
        <w:rPr>
          <w:rFonts w:ascii="Arial" w:hAnsi="Arial" w:cs="Arial"/>
          <w:bCs/>
        </w:rPr>
        <w:t>elsic igneous rocks are light in color and are mostly made up of feldspars and silicates. Common minerals found in felsic rock include quartz, plagioclase feldspar, potassium feldspar (orthoclase), and muscovite. They may contain up to 15% mafic mineral crystals and have a low density.</w:t>
      </w:r>
    </w:p>
    <w:p w14:paraId="682E3744" w14:textId="77777777" w:rsidR="00585FA8" w:rsidRPr="00C113CA" w:rsidRDefault="00585FA8" w:rsidP="0008328F">
      <w:pPr>
        <w:pStyle w:val="NormalWeb"/>
        <w:spacing w:line="276" w:lineRule="auto"/>
      </w:pPr>
      <w:r w:rsidRPr="00C113CA">
        <w:rPr>
          <w:rFonts w:ascii="Arial" w:hAnsi="Arial" w:cs="Arial"/>
          <w:bCs/>
        </w:rPr>
        <w:t>Mafic igneous rocks are dark colored and consist mainly of magnesium and iron. Common minerals found in mafic rocks include olivine, pyroxene, amphibole, and biotite. They contain about 46-85% mafic mineral crystals and have a high density.</w:t>
      </w:r>
    </w:p>
    <w:p w14:paraId="500B2B01" w14:textId="77777777" w:rsidR="00585FA8" w:rsidRPr="00C113CA" w:rsidRDefault="00585FA8" w:rsidP="0008328F">
      <w:pPr>
        <w:pStyle w:val="NormalWeb"/>
        <w:spacing w:line="276" w:lineRule="auto"/>
      </w:pPr>
      <w:r w:rsidRPr="00C113CA">
        <w:rPr>
          <w:rStyle w:val="Strong"/>
          <w:rFonts w:ascii="Arial" w:hAnsi="Arial" w:cs="Arial"/>
          <w:b w:val="0"/>
        </w:rPr>
        <w:t>Ultramafic</w:t>
      </w:r>
      <w:r w:rsidRPr="00C113CA">
        <w:rPr>
          <w:rFonts w:ascii="Arial" w:hAnsi="Arial" w:cs="Arial"/>
          <w:bCs/>
        </w:rPr>
        <w:t xml:space="preserve"> igneous rocks are very dark colored and contain higher amounts of the same common minerals as mafic rocks, about 86-100% mafic mineral crystals.</w:t>
      </w:r>
    </w:p>
    <w:p w14:paraId="577DB681" w14:textId="77777777" w:rsidR="00585FA8" w:rsidRPr="00C113CA" w:rsidRDefault="00585FA8" w:rsidP="0008328F">
      <w:pPr>
        <w:pStyle w:val="NormalWeb"/>
        <w:spacing w:line="276" w:lineRule="auto"/>
      </w:pPr>
      <w:r w:rsidRPr="00C113CA">
        <w:rPr>
          <w:rStyle w:val="Strong"/>
          <w:rFonts w:ascii="Arial" w:hAnsi="Arial" w:cs="Arial"/>
          <w:b w:val="0"/>
        </w:rPr>
        <w:t>Intermediate</w:t>
      </w:r>
      <w:r w:rsidRPr="00C113CA">
        <w:rPr>
          <w:rFonts w:ascii="Arial" w:hAnsi="Arial" w:cs="Arial"/>
          <w:bCs/>
        </w:rPr>
        <w:t xml:space="preserve"> igneous rocks are between light and dark colored. They share minerals with both felsic and mafic rocks. They contain 15 to 45% mafic minerals.</w:t>
      </w:r>
    </w:p>
    <w:p w14:paraId="0CCF5758" w14:textId="77777777" w:rsidR="00585FA8" w:rsidRPr="00C113CA" w:rsidRDefault="00585FA8" w:rsidP="0008328F">
      <w:pPr>
        <w:pStyle w:val="NormalWeb"/>
        <w:spacing w:line="276" w:lineRule="auto"/>
      </w:pPr>
      <w:r w:rsidRPr="00C113CA">
        <w:rPr>
          <w:rStyle w:val="Strong"/>
          <w:rFonts w:ascii="Arial" w:hAnsi="Arial" w:cs="Arial"/>
          <w:b w:val="0"/>
        </w:rPr>
        <w:t xml:space="preserve">Plutonic and volcanic rocks generally have very low porosity and permeability. Natural fractures may enhance porosity by allowing solution of feldspar grains. Some examples with average porosity as high as 17% are known. </w:t>
      </w:r>
    </w:p>
    <w:p w14:paraId="095694B4" w14:textId="77777777" w:rsidR="00585FA8" w:rsidRPr="00C113CA" w:rsidRDefault="00585FA8" w:rsidP="0008328F">
      <w:pPr>
        <w:pStyle w:val="NormalWeb"/>
        <w:spacing w:line="276" w:lineRule="auto"/>
      </w:pPr>
      <w:r w:rsidRPr="00C113CA">
        <w:rPr>
          <w:rStyle w:val="Strong"/>
          <w:rFonts w:ascii="Arial" w:hAnsi="Arial" w:cs="Arial"/>
          <w:b w:val="0"/>
        </w:rPr>
        <w:t xml:space="preserve">Tuffs and tuffaceous rocks have high total porosity because of vugs or vesicles in a glassy matrix. This is most common in pyroclastic deposits. Interparticle porosity may also exist. Some effort has to be made to separate ineffective microporosity from the total porosity. Pumice (a form of tuff) has enough ineffective porosity to allow the rock to float! When other minerals fill the vesicles by precipitation, the tuff is called a zeolite.  </w:t>
      </w:r>
    </w:p>
    <w:tbl>
      <w:tblPr>
        <w:tblW w:w="4900" w:type="pct"/>
        <w:tblCellSpacing w:w="0" w:type="dxa"/>
        <w:shd w:val="clear" w:color="auto" w:fill="00FFFF"/>
        <w:tblCellMar>
          <w:left w:w="0" w:type="dxa"/>
          <w:right w:w="0" w:type="dxa"/>
        </w:tblCellMar>
        <w:tblLook w:val="0000" w:firstRow="0" w:lastRow="0" w:firstColumn="0" w:lastColumn="0" w:noHBand="0" w:noVBand="0"/>
      </w:tblPr>
      <w:tblGrid>
        <w:gridCol w:w="9949"/>
      </w:tblGrid>
      <w:tr w:rsidR="00585FA8" w:rsidRPr="00C113CA" w14:paraId="003BB67C" w14:textId="77777777">
        <w:trPr>
          <w:tblCellSpacing w:w="0" w:type="dxa"/>
        </w:trPr>
        <w:tc>
          <w:tcPr>
            <w:tcW w:w="0" w:type="auto"/>
            <w:shd w:val="clear" w:color="auto" w:fill="FFCC33"/>
            <w:vAlign w:val="center"/>
          </w:tcPr>
          <w:tbl>
            <w:tblPr>
              <w:tblW w:w="5000" w:type="pct"/>
              <w:jc w:val="center"/>
              <w:tblCellSpacing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shd w:val="clear" w:color="auto" w:fill="FFFFFF"/>
              <w:tblCellMar>
                <w:top w:w="13" w:type="dxa"/>
                <w:left w:w="54" w:type="dxa"/>
                <w:bottom w:w="13" w:type="dxa"/>
                <w:right w:w="54" w:type="dxa"/>
              </w:tblCellMar>
              <w:tblLook w:val="0000" w:firstRow="0" w:lastRow="0" w:firstColumn="0" w:lastColumn="0" w:noHBand="0" w:noVBand="0"/>
            </w:tblPr>
            <w:tblGrid>
              <w:gridCol w:w="2451"/>
              <w:gridCol w:w="2063"/>
              <w:gridCol w:w="1790"/>
              <w:gridCol w:w="1865"/>
              <w:gridCol w:w="1750"/>
            </w:tblGrid>
            <w:tr w:rsidR="00585FA8" w:rsidRPr="00C113CA" w14:paraId="3DCF7DF7" w14:textId="77777777" w:rsidTr="000A5EF1">
              <w:trPr>
                <w:tblCellSpacing w:w="15" w:type="dxa"/>
                <w:jc w:val="center"/>
              </w:trPr>
              <w:tc>
                <w:tcPr>
                  <w:tcW w:w="0" w:type="auto"/>
                  <w:shd w:val="clear" w:color="auto" w:fill="FFFFFF"/>
                  <w:vAlign w:val="center"/>
                </w:tcPr>
                <w:p w14:paraId="7B25D00C" w14:textId="77777777" w:rsidR="00585FA8" w:rsidRPr="00C113CA" w:rsidRDefault="00585FA8" w:rsidP="0008328F">
                  <w:pPr>
                    <w:pStyle w:val="NormalWeb"/>
                    <w:spacing w:line="276" w:lineRule="auto"/>
                    <w:jc w:val="center"/>
                  </w:pPr>
                  <w:r w:rsidRPr="00C113CA">
                    <w:rPr>
                      <w:rStyle w:val="Strong"/>
                      <w:rFonts w:ascii="Arial" w:hAnsi="Arial" w:cs="Arial"/>
                      <w:b w:val="0"/>
                    </w:rPr>
                    <w:t>Plutonic</w:t>
                  </w:r>
                </w:p>
              </w:tc>
              <w:tc>
                <w:tcPr>
                  <w:tcW w:w="0" w:type="auto"/>
                  <w:shd w:val="clear" w:color="auto" w:fill="FFFFFF"/>
                  <w:vAlign w:val="center"/>
                </w:tcPr>
                <w:p w14:paraId="74AB445B" w14:textId="77777777" w:rsidR="00585FA8" w:rsidRPr="00C113CA" w:rsidRDefault="00585FA8" w:rsidP="0008328F">
                  <w:pPr>
                    <w:pStyle w:val="NormalWeb"/>
                    <w:spacing w:line="276" w:lineRule="auto"/>
                    <w:jc w:val="center"/>
                  </w:pPr>
                  <w:r w:rsidRPr="00C113CA">
                    <w:rPr>
                      <w:rStyle w:val="Strong"/>
                      <w:rFonts w:ascii="Arial" w:hAnsi="Arial" w:cs="Arial"/>
                      <w:b w:val="0"/>
                    </w:rPr>
                    <w:t>Volcanic</w:t>
                  </w:r>
                </w:p>
              </w:tc>
              <w:tc>
                <w:tcPr>
                  <w:tcW w:w="0" w:type="auto"/>
                  <w:shd w:val="clear" w:color="auto" w:fill="FFFFFF"/>
                  <w:vAlign w:val="center"/>
                </w:tcPr>
                <w:p w14:paraId="696A5BC1" w14:textId="77777777" w:rsidR="00585FA8" w:rsidRPr="00C113CA" w:rsidRDefault="00585FA8" w:rsidP="0008328F">
                  <w:pPr>
                    <w:pStyle w:val="NormalWeb"/>
                    <w:spacing w:line="276" w:lineRule="auto"/>
                    <w:jc w:val="center"/>
                  </w:pPr>
                  <w:r w:rsidRPr="00C113CA">
                    <w:rPr>
                      <w:rStyle w:val="Strong"/>
                      <w:rFonts w:ascii="Arial" w:hAnsi="Arial" w:cs="Arial"/>
                      <w:b w:val="0"/>
                    </w:rPr>
                    <w:t>Pyroclastic</w:t>
                  </w:r>
                </w:p>
              </w:tc>
              <w:tc>
                <w:tcPr>
                  <w:tcW w:w="0" w:type="auto"/>
                  <w:shd w:val="clear" w:color="auto" w:fill="FFFFFF"/>
                  <w:vAlign w:val="center"/>
                </w:tcPr>
                <w:p w14:paraId="304EEF54" w14:textId="77777777" w:rsidR="00585FA8" w:rsidRPr="00C113CA" w:rsidRDefault="00585FA8" w:rsidP="0008328F">
                  <w:pPr>
                    <w:spacing w:line="276" w:lineRule="auto"/>
                    <w:jc w:val="center"/>
                  </w:pPr>
                  <w:r w:rsidRPr="00C113CA">
                    <w:t> </w:t>
                  </w:r>
                </w:p>
              </w:tc>
              <w:tc>
                <w:tcPr>
                  <w:tcW w:w="0" w:type="auto"/>
                  <w:shd w:val="clear" w:color="auto" w:fill="FFFFFF"/>
                  <w:vAlign w:val="center"/>
                </w:tcPr>
                <w:p w14:paraId="5F4038CA" w14:textId="77777777" w:rsidR="00585FA8" w:rsidRPr="00C113CA" w:rsidRDefault="00585FA8" w:rsidP="0008328F">
                  <w:pPr>
                    <w:pStyle w:val="NormalWeb"/>
                    <w:spacing w:line="276" w:lineRule="auto"/>
                    <w:jc w:val="center"/>
                  </w:pPr>
                  <w:r w:rsidRPr="00C113CA">
                    <w:rPr>
                      <w:rStyle w:val="Strong"/>
                      <w:rFonts w:ascii="Arial" w:hAnsi="Arial" w:cs="Arial"/>
                      <w:b w:val="0"/>
                    </w:rPr>
                    <w:t>Gamma Ray</w:t>
                  </w:r>
                </w:p>
              </w:tc>
            </w:tr>
            <w:tr w:rsidR="00585FA8" w:rsidRPr="00C113CA" w14:paraId="67DC8AB6" w14:textId="77777777" w:rsidTr="000A5EF1">
              <w:trPr>
                <w:tblCellSpacing w:w="15" w:type="dxa"/>
                <w:jc w:val="center"/>
              </w:trPr>
              <w:tc>
                <w:tcPr>
                  <w:tcW w:w="0" w:type="auto"/>
                  <w:shd w:val="clear" w:color="auto" w:fill="FFFFFF"/>
                  <w:vAlign w:val="center"/>
                </w:tcPr>
                <w:p w14:paraId="5C204BBD" w14:textId="77777777" w:rsidR="00585FA8" w:rsidRPr="00C113CA" w:rsidRDefault="00585FA8" w:rsidP="0008328F">
                  <w:pPr>
                    <w:pStyle w:val="NormalWeb"/>
                    <w:spacing w:line="276" w:lineRule="auto"/>
                    <w:jc w:val="center"/>
                  </w:pPr>
                  <w:r w:rsidRPr="00C113CA">
                    <w:rPr>
                      <w:rStyle w:val="Strong"/>
                      <w:rFonts w:ascii="Arial" w:hAnsi="Arial" w:cs="Arial"/>
                      <w:b w:val="0"/>
                    </w:rPr>
                    <w:t>Coarse Crystalline</w:t>
                  </w:r>
                </w:p>
              </w:tc>
              <w:tc>
                <w:tcPr>
                  <w:tcW w:w="0" w:type="auto"/>
                  <w:shd w:val="clear" w:color="auto" w:fill="FFFFFF"/>
                  <w:vAlign w:val="center"/>
                </w:tcPr>
                <w:p w14:paraId="5E0677C9" w14:textId="77777777" w:rsidR="00585FA8" w:rsidRPr="00C113CA" w:rsidRDefault="00585FA8" w:rsidP="0008328F">
                  <w:pPr>
                    <w:pStyle w:val="NormalWeb"/>
                    <w:spacing w:line="276" w:lineRule="auto"/>
                    <w:jc w:val="center"/>
                  </w:pPr>
                  <w:r w:rsidRPr="00C113CA">
                    <w:rPr>
                      <w:rStyle w:val="Strong"/>
                      <w:rFonts w:ascii="Arial" w:hAnsi="Arial" w:cs="Arial"/>
                      <w:b w:val="0"/>
                    </w:rPr>
                    <w:t>Fine Crystalline</w:t>
                  </w:r>
                </w:p>
              </w:tc>
              <w:tc>
                <w:tcPr>
                  <w:tcW w:w="0" w:type="auto"/>
                  <w:shd w:val="clear" w:color="auto" w:fill="FFFFFF"/>
                  <w:vAlign w:val="center"/>
                </w:tcPr>
                <w:p w14:paraId="392E49F7" w14:textId="77777777" w:rsidR="00585FA8" w:rsidRPr="00C113CA" w:rsidRDefault="00585FA8" w:rsidP="0008328F">
                  <w:pPr>
                    <w:pStyle w:val="NormalWeb"/>
                    <w:spacing w:line="276" w:lineRule="auto"/>
                    <w:jc w:val="center"/>
                  </w:pPr>
                  <w:r w:rsidRPr="00C113CA">
                    <w:rPr>
                      <w:rStyle w:val="Strong"/>
                      <w:rFonts w:ascii="Arial" w:hAnsi="Arial" w:cs="Arial"/>
                      <w:b w:val="0"/>
                    </w:rPr>
                    <w:t>Glassy</w:t>
                  </w:r>
                </w:p>
              </w:tc>
              <w:tc>
                <w:tcPr>
                  <w:tcW w:w="0" w:type="auto"/>
                  <w:shd w:val="clear" w:color="auto" w:fill="FFFFFF"/>
                  <w:vAlign w:val="center"/>
                </w:tcPr>
                <w:p w14:paraId="3FD84A71" w14:textId="77777777" w:rsidR="00585FA8" w:rsidRPr="00C113CA" w:rsidRDefault="00585FA8" w:rsidP="0008328F">
                  <w:pPr>
                    <w:pStyle w:val="NormalWeb"/>
                    <w:spacing w:line="276" w:lineRule="auto"/>
                    <w:jc w:val="center"/>
                  </w:pPr>
                  <w:r w:rsidRPr="00C113CA">
                    <w:rPr>
                      <w:rStyle w:val="Strong"/>
                      <w:rFonts w:ascii="Arial" w:hAnsi="Arial" w:cs="Arial"/>
                      <w:b w:val="0"/>
                    </w:rPr>
                    <w:t>Silica Content</w:t>
                  </w:r>
                </w:p>
              </w:tc>
              <w:tc>
                <w:tcPr>
                  <w:tcW w:w="0" w:type="auto"/>
                  <w:shd w:val="clear" w:color="auto" w:fill="FFFFFF"/>
                  <w:vAlign w:val="center"/>
                </w:tcPr>
                <w:p w14:paraId="67ACB65A" w14:textId="77777777" w:rsidR="00585FA8" w:rsidRPr="00C113CA" w:rsidRDefault="00585FA8" w:rsidP="0008328F">
                  <w:pPr>
                    <w:pStyle w:val="NormalWeb"/>
                    <w:spacing w:line="276" w:lineRule="auto"/>
                    <w:jc w:val="center"/>
                  </w:pPr>
                  <w:r w:rsidRPr="00C113CA">
                    <w:rPr>
                      <w:rStyle w:val="Strong"/>
                      <w:rFonts w:ascii="Arial" w:hAnsi="Arial" w:cs="Arial"/>
                      <w:b w:val="0"/>
                    </w:rPr>
                    <w:t>Density</w:t>
                  </w:r>
                </w:p>
              </w:tc>
            </w:tr>
            <w:tr w:rsidR="00585FA8" w:rsidRPr="00C113CA" w14:paraId="7634E77E" w14:textId="77777777" w:rsidTr="000A5EF1">
              <w:trPr>
                <w:tblCellSpacing w:w="15" w:type="dxa"/>
                <w:jc w:val="center"/>
              </w:trPr>
              <w:tc>
                <w:tcPr>
                  <w:tcW w:w="0" w:type="auto"/>
                  <w:shd w:val="clear" w:color="auto" w:fill="FFFFFF"/>
                  <w:vAlign w:val="center"/>
                </w:tcPr>
                <w:p w14:paraId="12C2572A" w14:textId="77777777" w:rsidR="00585FA8" w:rsidRPr="00C113CA" w:rsidRDefault="00585FA8" w:rsidP="0008328F">
                  <w:pPr>
                    <w:pStyle w:val="NormalWeb"/>
                    <w:spacing w:line="276" w:lineRule="auto"/>
                    <w:jc w:val="center"/>
                  </w:pPr>
                  <w:r w:rsidRPr="00C113CA">
                    <w:rPr>
                      <w:rStyle w:val="Strong"/>
                      <w:rFonts w:ascii="Arial" w:hAnsi="Arial" w:cs="Arial"/>
                      <w:b w:val="0"/>
                    </w:rPr>
                    <w:t>Quartzite</w:t>
                  </w:r>
                </w:p>
              </w:tc>
              <w:tc>
                <w:tcPr>
                  <w:tcW w:w="0" w:type="auto"/>
                  <w:shd w:val="clear" w:color="auto" w:fill="FFFFFF"/>
                  <w:vAlign w:val="center"/>
                </w:tcPr>
                <w:p w14:paraId="4496A114" w14:textId="77777777" w:rsidR="00585FA8" w:rsidRPr="00C113CA" w:rsidRDefault="00585FA8" w:rsidP="0008328F">
                  <w:pPr>
                    <w:spacing w:line="276" w:lineRule="auto"/>
                    <w:jc w:val="center"/>
                  </w:pPr>
                  <w:r w:rsidRPr="00C113CA">
                    <w:t> </w:t>
                  </w:r>
                </w:p>
              </w:tc>
              <w:tc>
                <w:tcPr>
                  <w:tcW w:w="0" w:type="auto"/>
                  <w:shd w:val="clear" w:color="auto" w:fill="FFFFFF"/>
                  <w:vAlign w:val="center"/>
                </w:tcPr>
                <w:p w14:paraId="61AE464B" w14:textId="77777777" w:rsidR="00585FA8" w:rsidRPr="00C113CA" w:rsidRDefault="00585FA8" w:rsidP="0008328F">
                  <w:pPr>
                    <w:spacing w:line="276" w:lineRule="auto"/>
                    <w:jc w:val="center"/>
                  </w:pPr>
                  <w:r w:rsidRPr="00C113CA">
                    <w:t> </w:t>
                  </w:r>
                </w:p>
              </w:tc>
              <w:tc>
                <w:tcPr>
                  <w:tcW w:w="0" w:type="auto"/>
                  <w:shd w:val="clear" w:color="auto" w:fill="FFFFFF"/>
                  <w:vAlign w:val="center"/>
                </w:tcPr>
                <w:p w14:paraId="75CB96C4" w14:textId="77777777" w:rsidR="00585FA8" w:rsidRPr="00C113CA" w:rsidRDefault="00585FA8" w:rsidP="0008328F">
                  <w:pPr>
                    <w:pStyle w:val="NormalWeb"/>
                    <w:spacing w:line="276" w:lineRule="auto"/>
                    <w:jc w:val="center"/>
                  </w:pPr>
                  <w:r w:rsidRPr="00C113CA">
                    <w:rPr>
                      <w:rStyle w:val="Strong"/>
                      <w:rFonts w:ascii="Arial" w:hAnsi="Arial" w:cs="Arial"/>
                      <w:b w:val="0"/>
                    </w:rPr>
                    <w:t>Highest</w:t>
                  </w:r>
                </w:p>
              </w:tc>
              <w:tc>
                <w:tcPr>
                  <w:tcW w:w="0" w:type="auto"/>
                  <w:shd w:val="clear" w:color="auto" w:fill="FFFFFF"/>
                  <w:vAlign w:val="center"/>
                </w:tcPr>
                <w:p w14:paraId="1E63D025" w14:textId="77777777" w:rsidR="00585FA8" w:rsidRPr="00C113CA" w:rsidRDefault="00585FA8" w:rsidP="0008328F">
                  <w:pPr>
                    <w:pStyle w:val="NormalWeb"/>
                    <w:spacing w:line="276" w:lineRule="auto"/>
                    <w:jc w:val="center"/>
                  </w:pPr>
                  <w:r w:rsidRPr="00C113CA">
                    <w:rPr>
                      <w:rStyle w:val="Strong"/>
                      <w:rFonts w:ascii="Arial" w:hAnsi="Arial" w:cs="Arial"/>
                      <w:b w:val="0"/>
                    </w:rPr>
                    <w:t>Lowest</w:t>
                  </w:r>
                </w:p>
              </w:tc>
            </w:tr>
            <w:tr w:rsidR="00585FA8" w:rsidRPr="00C113CA" w14:paraId="23090E99" w14:textId="77777777" w:rsidTr="000A5EF1">
              <w:trPr>
                <w:tblCellSpacing w:w="15" w:type="dxa"/>
                <w:jc w:val="center"/>
              </w:trPr>
              <w:tc>
                <w:tcPr>
                  <w:tcW w:w="0" w:type="auto"/>
                  <w:shd w:val="clear" w:color="auto" w:fill="FFFFFF"/>
                  <w:vAlign w:val="center"/>
                </w:tcPr>
                <w:p w14:paraId="66A1B49F" w14:textId="77777777" w:rsidR="00585FA8" w:rsidRPr="00C113CA" w:rsidRDefault="00585FA8" w:rsidP="0008328F">
                  <w:pPr>
                    <w:pStyle w:val="NormalWeb"/>
                    <w:spacing w:line="276" w:lineRule="auto"/>
                    <w:jc w:val="center"/>
                  </w:pPr>
                  <w:r w:rsidRPr="00C113CA">
                    <w:rPr>
                      <w:rStyle w:val="Strong"/>
                      <w:rFonts w:ascii="Arial" w:hAnsi="Arial" w:cs="Arial"/>
                      <w:b w:val="0"/>
                    </w:rPr>
                    <w:t>Granite</w:t>
                  </w:r>
                </w:p>
              </w:tc>
              <w:tc>
                <w:tcPr>
                  <w:tcW w:w="0" w:type="auto"/>
                  <w:shd w:val="clear" w:color="auto" w:fill="FFFFFF"/>
                  <w:vAlign w:val="center"/>
                </w:tcPr>
                <w:p w14:paraId="649B2EAC" w14:textId="77777777" w:rsidR="00585FA8" w:rsidRPr="00C113CA" w:rsidRDefault="00585FA8" w:rsidP="0008328F">
                  <w:pPr>
                    <w:pStyle w:val="NormalWeb"/>
                    <w:spacing w:line="276" w:lineRule="auto"/>
                    <w:jc w:val="center"/>
                  </w:pPr>
                  <w:r w:rsidRPr="00C113CA">
                    <w:rPr>
                      <w:rStyle w:val="Strong"/>
                      <w:rFonts w:ascii="Arial" w:hAnsi="Arial" w:cs="Arial"/>
                      <w:b w:val="0"/>
                    </w:rPr>
                    <w:t>Rhyolite</w:t>
                  </w:r>
                </w:p>
              </w:tc>
              <w:tc>
                <w:tcPr>
                  <w:tcW w:w="0" w:type="auto"/>
                  <w:shd w:val="clear" w:color="auto" w:fill="FFFFFF"/>
                  <w:vAlign w:val="center"/>
                </w:tcPr>
                <w:p w14:paraId="305A6071" w14:textId="77777777" w:rsidR="00585FA8" w:rsidRPr="00C113CA" w:rsidRDefault="00585FA8" w:rsidP="0008328F">
                  <w:pPr>
                    <w:pStyle w:val="NormalWeb"/>
                    <w:spacing w:line="276" w:lineRule="auto"/>
                    <w:jc w:val="center"/>
                  </w:pPr>
                  <w:r w:rsidRPr="00C113CA">
                    <w:rPr>
                      <w:rStyle w:val="Strong"/>
                      <w:rFonts w:ascii="Arial" w:hAnsi="Arial" w:cs="Arial"/>
                      <w:b w:val="0"/>
                    </w:rPr>
                    <w:t>Rhyolite Tuff</w:t>
                  </w:r>
                </w:p>
              </w:tc>
              <w:tc>
                <w:tcPr>
                  <w:tcW w:w="0" w:type="auto"/>
                  <w:shd w:val="clear" w:color="auto" w:fill="FFFFFF"/>
                  <w:vAlign w:val="center"/>
                </w:tcPr>
                <w:p w14:paraId="16328E5E" w14:textId="77777777" w:rsidR="00585FA8" w:rsidRPr="00C113CA" w:rsidRDefault="00585FA8" w:rsidP="0008328F">
                  <w:pPr>
                    <w:spacing w:line="276" w:lineRule="auto"/>
                    <w:jc w:val="center"/>
                  </w:pPr>
                  <w:r w:rsidRPr="00C113CA">
                    <w:t> </w:t>
                  </w:r>
                </w:p>
              </w:tc>
              <w:tc>
                <w:tcPr>
                  <w:tcW w:w="0" w:type="auto"/>
                  <w:shd w:val="clear" w:color="auto" w:fill="FFFFFF"/>
                  <w:vAlign w:val="center"/>
                </w:tcPr>
                <w:p w14:paraId="2C8C7248" w14:textId="77777777" w:rsidR="00585FA8" w:rsidRPr="00C113CA" w:rsidRDefault="00585FA8" w:rsidP="0008328F">
                  <w:pPr>
                    <w:spacing w:line="276" w:lineRule="auto"/>
                    <w:jc w:val="center"/>
                  </w:pPr>
                  <w:r w:rsidRPr="00C113CA">
                    <w:t> </w:t>
                  </w:r>
                </w:p>
              </w:tc>
            </w:tr>
            <w:tr w:rsidR="00585FA8" w:rsidRPr="00C113CA" w14:paraId="45359762" w14:textId="77777777" w:rsidTr="000A5EF1">
              <w:trPr>
                <w:tblCellSpacing w:w="15" w:type="dxa"/>
                <w:jc w:val="center"/>
              </w:trPr>
              <w:tc>
                <w:tcPr>
                  <w:tcW w:w="0" w:type="auto"/>
                  <w:shd w:val="clear" w:color="auto" w:fill="FFFFFF"/>
                  <w:vAlign w:val="center"/>
                </w:tcPr>
                <w:p w14:paraId="2D81C047" w14:textId="3BC01949" w:rsidR="00585FA8" w:rsidRPr="00C113CA" w:rsidRDefault="0046675B" w:rsidP="0008328F">
                  <w:pPr>
                    <w:pStyle w:val="NormalWeb"/>
                    <w:spacing w:line="276" w:lineRule="auto"/>
                    <w:jc w:val="center"/>
                  </w:pPr>
                  <w:r w:rsidRPr="00C113CA">
                    <w:rPr>
                      <w:rStyle w:val="Strong"/>
                      <w:rFonts w:ascii="Arial" w:hAnsi="Arial" w:cs="Arial"/>
                      <w:b w:val="0"/>
                    </w:rPr>
                    <w:t>Granodiorite</w:t>
                  </w:r>
                </w:p>
              </w:tc>
              <w:tc>
                <w:tcPr>
                  <w:tcW w:w="0" w:type="auto"/>
                  <w:shd w:val="clear" w:color="auto" w:fill="FFFFFF"/>
                  <w:vAlign w:val="center"/>
                </w:tcPr>
                <w:p w14:paraId="65BA1C36" w14:textId="77777777" w:rsidR="00585FA8" w:rsidRPr="00C113CA" w:rsidRDefault="00585FA8" w:rsidP="0008328F">
                  <w:pPr>
                    <w:pStyle w:val="NormalWeb"/>
                    <w:spacing w:line="276" w:lineRule="auto"/>
                    <w:jc w:val="center"/>
                  </w:pPr>
                  <w:r w:rsidRPr="00C113CA">
                    <w:rPr>
                      <w:rStyle w:val="Strong"/>
                      <w:rFonts w:ascii="Arial" w:hAnsi="Arial" w:cs="Arial"/>
                      <w:b w:val="0"/>
                    </w:rPr>
                    <w:t>Dacite</w:t>
                  </w:r>
                </w:p>
              </w:tc>
              <w:tc>
                <w:tcPr>
                  <w:tcW w:w="0" w:type="auto"/>
                  <w:shd w:val="clear" w:color="auto" w:fill="FFFFFF"/>
                  <w:vAlign w:val="center"/>
                </w:tcPr>
                <w:p w14:paraId="2FD93B34" w14:textId="77777777" w:rsidR="00585FA8" w:rsidRPr="00C113CA" w:rsidRDefault="00585FA8" w:rsidP="0008328F">
                  <w:pPr>
                    <w:pStyle w:val="NormalWeb"/>
                    <w:spacing w:line="276" w:lineRule="auto"/>
                    <w:jc w:val="center"/>
                  </w:pPr>
                  <w:r w:rsidRPr="00C113CA">
                    <w:rPr>
                      <w:rStyle w:val="Strong"/>
                      <w:rFonts w:ascii="Arial" w:hAnsi="Arial" w:cs="Arial"/>
                      <w:b w:val="0"/>
                    </w:rPr>
                    <w:t>Dacite Tuff</w:t>
                  </w:r>
                </w:p>
              </w:tc>
              <w:tc>
                <w:tcPr>
                  <w:tcW w:w="0" w:type="auto"/>
                  <w:shd w:val="clear" w:color="auto" w:fill="FFFFFF"/>
                  <w:vAlign w:val="center"/>
                </w:tcPr>
                <w:p w14:paraId="3BC10FD5" w14:textId="77777777" w:rsidR="00585FA8" w:rsidRPr="00C113CA" w:rsidRDefault="00585FA8" w:rsidP="0008328F">
                  <w:pPr>
                    <w:spacing w:line="276" w:lineRule="auto"/>
                    <w:jc w:val="center"/>
                  </w:pPr>
                  <w:r w:rsidRPr="00C113CA">
                    <w:t> </w:t>
                  </w:r>
                </w:p>
              </w:tc>
              <w:tc>
                <w:tcPr>
                  <w:tcW w:w="0" w:type="auto"/>
                  <w:shd w:val="clear" w:color="auto" w:fill="FFFFFF"/>
                  <w:vAlign w:val="center"/>
                </w:tcPr>
                <w:p w14:paraId="78894554" w14:textId="77777777" w:rsidR="00585FA8" w:rsidRPr="00C113CA" w:rsidRDefault="00585FA8" w:rsidP="0008328F">
                  <w:pPr>
                    <w:spacing w:line="276" w:lineRule="auto"/>
                    <w:jc w:val="center"/>
                  </w:pPr>
                  <w:r w:rsidRPr="00C113CA">
                    <w:t> </w:t>
                  </w:r>
                </w:p>
              </w:tc>
            </w:tr>
            <w:tr w:rsidR="00585FA8" w:rsidRPr="00C113CA" w14:paraId="41A88A73" w14:textId="77777777" w:rsidTr="000A5EF1">
              <w:trPr>
                <w:tblCellSpacing w:w="15" w:type="dxa"/>
                <w:jc w:val="center"/>
              </w:trPr>
              <w:tc>
                <w:tcPr>
                  <w:tcW w:w="0" w:type="auto"/>
                  <w:shd w:val="clear" w:color="auto" w:fill="FFFFFF"/>
                  <w:vAlign w:val="center"/>
                </w:tcPr>
                <w:p w14:paraId="33FD6BC9" w14:textId="10F36997" w:rsidR="00585FA8" w:rsidRPr="00C113CA" w:rsidRDefault="0046675B" w:rsidP="0008328F">
                  <w:pPr>
                    <w:pStyle w:val="NormalWeb"/>
                    <w:spacing w:line="276" w:lineRule="auto"/>
                    <w:jc w:val="center"/>
                  </w:pPr>
                  <w:r w:rsidRPr="00C113CA">
                    <w:rPr>
                      <w:rStyle w:val="Strong"/>
                      <w:rFonts w:ascii="Arial" w:hAnsi="Arial" w:cs="Arial"/>
                      <w:b w:val="0"/>
                    </w:rPr>
                    <w:t>Quartz diorite</w:t>
                  </w:r>
                </w:p>
              </w:tc>
              <w:tc>
                <w:tcPr>
                  <w:tcW w:w="0" w:type="auto"/>
                  <w:shd w:val="clear" w:color="auto" w:fill="FFFFFF"/>
                  <w:vAlign w:val="center"/>
                </w:tcPr>
                <w:p w14:paraId="1C1CC80D" w14:textId="77777777" w:rsidR="00585FA8" w:rsidRPr="00C113CA" w:rsidRDefault="00585FA8" w:rsidP="0008328F">
                  <w:pPr>
                    <w:pStyle w:val="NormalWeb"/>
                    <w:spacing w:line="276" w:lineRule="auto"/>
                    <w:jc w:val="center"/>
                  </w:pPr>
                  <w:r w:rsidRPr="00C113CA">
                    <w:rPr>
                      <w:rStyle w:val="Strong"/>
                      <w:rFonts w:ascii="Arial" w:hAnsi="Arial" w:cs="Arial"/>
                      <w:b w:val="0"/>
                    </w:rPr>
                    <w:t>Andesite</w:t>
                  </w:r>
                </w:p>
              </w:tc>
              <w:tc>
                <w:tcPr>
                  <w:tcW w:w="0" w:type="auto"/>
                  <w:shd w:val="clear" w:color="auto" w:fill="FFFFFF"/>
                  <w:vAlign w:val="center"/>
                </w:tcPr>
                <w:p w14:paraId="17335FE2" w14:textId="77777777" w:rsidR="00585FA8" w:rsidRPr="00C113CA" w:rsidRDefault="00585FA8" w:rsidP="0008328F">
                  <w:pPr>
                    <w:pStyle w:val="NormalWeb"/>
                    <w:spacing w:line="276" w:lineRule="auto"/>
                    <w:jc w:val="center"/>
                  </w:pPr>
                  <w:r w:rsidRPr="00C113CA">
                    <w:rPr>
                      <w:rStyle w:val="Strong"/>
                      <w:rFonts w:ascii="Arial" w:hAnsi="Arial" w:cs="Arial"/>
                      <w:b w:val="0"/>
                    </w:rPr>
                    <w:t>Andesite Tuff</w:t>
                  </w:r>
                </w:p>
              </w:tc>
              <w:tc>
                <w:tcPr>
                  <w:tcW w:w="0" w:type="auto"/>
                  <w:shd w:val="clear" w:color="auto" w:fill="FFFFFF"/>
                  <w:vAlign w:val="center"/>
                </w:tcPr>
                <w:p w14:paraId="28F22DAE" w14:textId="77777777" w:rsidR="00585FA8" w:rsidRPr="00C113CA" w:rsidRDefault="00585FA8" w:rsidP="0008328F">
                  <w:pPr>
                    <w:spacing w:line="276" w:lineRule="auto"/>
                    <w:jc w:val="center"/>
                  </w:pPr>
                  <w:r w:rsidRPr="00C113CA">
                    <w:t> </w:t>
                  </w:r>
                </w:p>
              </w:tc>
              <w:tc>
                <w:tcPr>
                  <w:tcW w:w="0" w:type="auto"/>
                  <w:shd w:val="clear" w:color="auto" w:fill="FFFFFF"/>
                  <w:vAlign w:val="center"/>
                </w:tcPr>
                <w:p w14:paraId="6DCF381C" w14:textId="77777777" w:rsidR="00585FA8" w:rsidRPr="00C113CA" w:rsidRDefault="00585FA8" w:rsidP="0008328F">
                  <w:pPr>
                    <w:spacing w:line="276" w:lineRule="auto"/>
                    <w:jc w:val="center"/>
                  </w:pPr>
                  <w:r w:rsidRPr="00C113CA">
                    <w:t> </w:t>
                  </w:r>
                </w:p>
              </w:tc>
            </w:tr>
            <w:tr w:rsidR="00585FA8" w:rsidRPr="00C113CA" w14:paraId="6B43EC2E" w14:textId="77777777" w:rsidTr="000A5EF1">
              <w:trPr>
                <w:tblCellSpacing w:w="15" w:type="dxa"/>
                <w:jc w:val="center"/>
              </w:trPr>
              <w:tc>
                <w:tcPr>
                  <w:tcW w:w="0" w:type="auto"/>
                  <w:shd w:val="clear" w:color="auto" w:fill="FFFFFF"/>
                  <w:vAlign w:val="center"/>
                </w:tcPr>
                <w:p w14:paraId="79D4366A" w14:textId="77777777" w:rsidR="00585FA8" w:rsidRPr="00C113CA" w:rsidRDefault="00585FA8" w:rsidP="0008328F">
                  <w:pPr>
                    <w:pStyle w:val="NormalWeb"/>
                    <w:spacing w:line="276" w:lineRule="auto"/>
                    <w:jc w:val="center"/>
                  </w:pPr>
                  <w:r w:rsidRPr="00C113CA">
                    <w:rPr>
                      <w:rStyle w:val="Strong"/>
                      <w:rFonts w:ascii="Arial" w:hAnsi="Arial" w:cs="Arial"/>
                      <w:b w:val="0"/>
                    </w:rPr>
                    <w:t>Diorite</w:t>
                  </w:r>
                </w:p>
              </w:tc>
              <w:tc>
                <w:tcPr>
                  <w:tcW w:w="0" w:type="auto"/>
                  <w:shd w:val="clear" w:color="auto" w:fill="FFFFFF"/>
                  <w:vAlign w:val="center"/>
                </w:tcPr>
                <w:p w14:paraId="5D387C23" w14:textId="77777777" w:rsidR="00585FA8" w:rsidRPr="00C113CA" w:rsidRDefault="00585FA8" w:rsidP="0008328F">
                  <w:pPr>
                    <w:pStyle w:val="NormalWeb"/>
                    <w:spacing w:line="276" w:lineRule="auto"/>
                    <w:jc w:val="center"/>
                  </w:pPr>
                  <w:r w:rsidRPr="00C113CA">
                    <w:rPr>
                      <w:rStyle w:val="Strong"/>
                      <w:rFonts w:ascii="Arial" w:hAnsi="Arial" w:cs="Arial"/>
                      <w:b w:val="0"/>
                    </w:rPr>
                    <w:t>Basalt</w:t>
                  </w:r>
                </w:p>
              </w:tc>
              <w:tc>
                <w:tcPr>
                  <w:tcW w:w="0" w:type="auto"/>
                  <w:shd w:val="clear" w:color="auto" w:fill="FFFFFF"/>
                  <w:vAlign w:val="center"/>
                </w:tcPr>
                <w:p w14:paraId="5AFF3FD4" w14:textId="77777777" w:rsidR="00585FA8" w:rsidRPr="00C113CA" w:rsidRDefault="00585FA8" w:rsidP="0008328F">
                  <w:pPr>
                    <w:pStyle w:val="NormalWeb"/>
                    <w:spacing w:line="276" w:lineRule="auto"/>
                    <w:jc w:val="center"/>
                  </w:pPr>
                  <w:r w:rsidRPr="00C113CA">
                    <w:rPr>
                      <w:rStyle w:val="Strong"/>
                      <w:rFonts w:ascii="Arial" w:hAnsi="Arial" w:cs="Arial"/>
                      <w:b w:val="0"/>
                    </w:rPr>
                    <w:t>Zeolite Tuff</w:t>
                  </w:r>
                </w:p>
              </w:tc>
              <w:tc>
                <w:tcPr>
                  <w:tcW w:w="0" w:type="auto"/>
                  <w:shd w:val="clear" w:color="auto" w:fill="FFFFFF"/>
                  <w:vAlign w:val="center"/>
                </w:tcPr>
                <w:p w14:paraId="0D407E30" w14:textId="77777777" w:rsidR="00585FA8" w:rsidRPr="00C113CA" w:rsidRDefault="00585FA8" w:rsidP="0008328F">
                  <w:pPr>
                    <w:spacing w:line="276" w:lineRule="auto"/>
                    <w:jc w:val="center"/>
                  </w:pPr>
                  <w:r w:rsidRPr="00C113CA">
                    <w:t> </w:t>
                  </w:r>
                </w:p>
              </w:tc>
              <w:tc>
                <w:tcPr>
                  <w:tcW w:w="0" w:type="auto"/>
                  <w:shd w:val="clear" w:color="auto" w:fill="FFFFFF"/>
                  <w:vAlign w:val="center"/>
                </w:tcPr>
                <w:p w14:paraId="7E35A690" w14:textId="77777777" w:rsidR="00585FA8" w:rsidRPr="00C113CA" w:rsidRDefault="00585FA8" w:rsidP="0008328F">
                  <w:pPr>
                    <w:spacing w:line="276" w:lineRule="auto"/>
                    <w:jc w:val="center"/>
                  </w:pPr>
                  <w:r w:rsidRPr="00C113CA">
                    <w:t> </w:t>
                  </w:r>
                </w:p>
              </w:tc>
            </w:tr>
            <w:tr w:rsidR="00585FA8" w:rsidRPr="00C113CA" w14:paraId="3829126E" w14:textId="77777777" w:rsidTr="000A5EF1">
              <w:trPr>
                <w:tblCellSpacing w:w="15" w:type="dxa"/>
                <w:jc w:val="center"/>
              </w:trPr>
              <w:tc>
                <w:tcPr>
                  <w:tcW w:w="0" w:type="auto"/>
                  <w:shd w:val="clear" w:color="auto" w:fill="FFFFFF"/>
                  <w:vAlign w:val="center"/>
                </w:tcPr>
                <w:p w14:paraId="27C882F2" w14:textId="77777777" w:rsidR="00585FA8" w:rsidRPr="00C113CA" w:rsidRDefault="00585FA8" w:rsidP="0008328F">
                  <w:pPr>
                    <w:pStyle w:val="NormalWeb"/>
                    <w:spacing w:line="276" w:lineRule="auto"/>
                    <w:jc w:val="center"/>
                  </w:pPr>
                  <w:r w:rsidRPr="00C113CA">
                    <w:rPr>
                      <w:rStyle w:val="Strong"/>
                      <w:rFonts w:ascii="Arial" w:hAnsi="Arial" w:cs="Arial"/>
                      <w:b w:val="0"/>
                    </w:rPr>
                    <w:lastRenderedPageBreak/>
                    <w:t>Gabbro</w:t>
                  </w:r>
                </w:p>
              </w:tc>
              <w:tc>
                <w:tcPr>
                  <w:tcW w:w="0" w:type="auto"/>
                  <w:shd w:val="clear" w:color="auto" w:fill="FFFFFF"/>
                  <w:vAlign w:val="center"/>
                </w:tcPr>
                <w:p w14:paraId="5254367C" w14:textId="77777777" w:rsidR="00585FA8" w:rsidRPr="00C113CA" w:rsidRDefault="00585FA8" w:rsidP="0008328F">
                  <w:pPr>
                    <w:pStyle w:val="NormalWeb"/>
                    <w:spacing w:line="276" w:lineRule="auto"/>
                    <w:jc w:val="center"/>
                  </w:pPr>
                  <w:r w:rsidRPr="00C113CA">
                    <w:rPr>
                      <w:rStyle w:val="Strong"/>
                      <w:rFonts w:ascii="Arial" w:hAnsi="Arial" w:cs="Arial"/>
                      <w:b w:val="0"/>
                    </w:rPr>
                    <w:t>Dolerite</w:t>
                  </w:r>
                </w:p>
              </w:tc>
              <w:tc>
                <w:tcPr>
                  <w:tcW w:w="0" w:type="auto"/>
                  <w:shd w:val="clear" w:color="auto" w:fill="FFFFFF"/>
                  <w:vAlign w:val="center"/>
                </w:tcPr>
                <w:p w14:paraId="03BB1236" w14:textId="77777777" w:rsidR="00585FA8" w:rsidRPr="00C113CA" w:rsidRDefault="00585FA8" w:rsidP="0008328F">
                  <w:pPr>
                    <w:spacing w:line="276" w:lineRule="auto"/>
                    <w:jc w:val="center"/>
                  </w:pPr>
                  <w:r w:rsidRPr="00C113CA">
                    <w:t> </w:t>
                  </w:r>
                </w:p>
              </w:tc>
              <w:tc>
                <w:tcPr>
                  <w:tcW w:w="0" w:type="auto"/>
                  <w:shd w:val="clear" w:color="auto" w:fill="FFFFFF"/>
                  <w:vAlign w:val="center"/>
                </w:tcPr>
                <w:p w14:paraId="3AB648F5" w14:textId="77777777" w:rsidR="00585FA8" w:rsidRPr="00C113CA" w:rsidRDefault="00585FA8" w:rsidP="0008328F">
                  <w:pPr>
                    <w:spacing w:line="276" w:lineRule="auto"/>
                    <w:jc w:val="center"/>
                  </w:pPr>
                  <w:r w:rsidRPr="00C113CA">
                    <w:t> </w:t>
                  </w:r>
                </w:p>
              </w:tc>
              <w:tc>
                <w:tcPr>
                  <w:tcW w:w="0" w:type="auto"/>
                  <w:shd w:val="clear" w:color="auto" w:fill="FFFFFF"/>
                  <w:vAlign w:val="center"/>
                </w:tcPr>
                <w:p w14:paraId="7E19A057" w14:textId="77777777" w:rsidR="00585FA8" w:rsidRPr="00C113CA" w:rsidRDefault="00585FA8" w:rsidP="0008328F">
                  <w:pPr>
                    <w:spacing w:line="276" w:lineRule="auto"/>
                    <w:jc w:val="center"/>
                  </w:pPr>
                  <w:r w:rsidRPr="00C113CA">
                    <w:t> </w:t>
                  </w:r>
                </w:p>
              </w:tc>
            </w:tr>
            <w:tr w:rsidR="00585FA8" w:rsidRPr="00C113CA" w14:paraId="0D77602F" w14:textId="77777777" w:rsidTr="000A5EF1">
              <w:trPr>
                <w:tblCellSpacing w:w="15" w:type="dxa"/>
                <w:jc w:val="center"/>
              </w:trPr>
              <w:tc>
                <w:tcPr>
                  <w:tcW w:w="0" w:type="auto"/>
                  <w:shd w:val="clear" w:color="auto" w:fill="FFFFFF"/>
                  <w:vAlign w:val="center"/>
                </w:tcPr>
                <w:p w14:paraId="1AB4E44C" w14:textId="46FD8D57" w:rsidR="00585FA8" w:rsidRPr="00C113CA" w:rsidRDefault="000A5EF1" w:rsidP="0008328F">
                  <w:pPr>
                    <w:pStyle w:val="NormalWeb"/>
                    <w:spacing w:line="276" w:lineRule="auto"/>
                    <w:jc w:val="center"/>
                  </w:pPr>
                  <w:r w:rsidRPr="00C113CA">
                    <w:rPr>
                      <w:rStyle w:val="Strong"/>
                      <w:rFonts w:ascii="Arial" w:hAnsi="Arial" w:cs="Arial"/>
                      <w:b w:val="0"/>
                    </w:rPr>
                    <w:t>Diabase</w:t>
                  </w:r>
                </w:p>
              </w:tc>
              <w:tc>
                <w:tcPr>
                  <w:tcW w:w="0" w:type="auto"/>
                  <w:shd w:val="clear" w:color="auto" w:fill="FFFFFF"/>
                  <w:vAlign w:val="center"/>
                </w:tcPr>
                <w:p w14:paraId="28A70563" w14:textId="77777777" w:rsidR="00585FA8" w:rsidRPr="00C113CA" w:rsidRDefault="00585FA8" w:rsidP="0008328F">
                  <w:pPr>
                    <w:spacing w:line="276" w:lineRule="auto"/>
                    <w:jc w:val="center"/>
                  </w:pPr>
                  <w:r w:rsidRPr="00C113CA">
                    <w:t> </w:t>
                  </w:r>
                </w:p>
              </w:tc>
              <w:tc>
                <w:tcPr>
                  <w:tcW w:w="0" w:type="auto"/>
                  <w:shd w:val="clear" w:color="auto" w:fill="FFFFFF"/>
                  <w:vAlign w:val="center"/>
                </w:tcPr>
                <w:p w14:paraId="2A866F46" w14:textId="77777777" w:rsidR="00585FA8" w:rsidRPr="00C113CA" w:rsidRDefault="00585FA8" w:rsidP="0008328F">
                  <w:pPr>
                    <w:spacing w:line="276" w:lineRule="auto"/>
                    <w:jc w:val="center"/>
                  </w:pPr>
                  <w:r w:rsidRPr="00C113CA">
                    <w:t> </w:t>
                  </w:r>
                </w:p>
              </w:tc>
              <w:tc>
                <w:tcPr>
                  <w:tcW w:w="0" w:type="auto"/>
                  <w:shd w:val="clear" w:color="auto" w:fill="FFFFFF"/>
                  <w:vAlign w:val="center"/>
                </w:tcPr>
                <w:p w14:paraId="02678EC6" w14:textId="77777777" w:rsidR="00585FA8" w:rsidRPr="00C113CA" w:rsidRDefault="00585FA8" w:rsidP="0008328F">
                  <w:pPr>
                    <w:spacing w:line="276" w:lineRule="auto"/>
                    <w:jc w:val="center"/>
                  </w:pPr>
                  <w:r w:rsidRPr="00C113CA">
                    <w:t> </w:t>
                  </w:r>
                </w:p>
              </w:tc>
              <w:tc>
                <w:tcPr>
                  <w:tcW w:w="0" w:type="auto"/>
                  <w:shd w:val="clear" w:color="auto" w:fill="FFFFFF"/>
                  <w:vAlign w:val="center"/>
                </w:tcPr>
                <w:p w14:paraId="59DCFA33" w14:textId="77777777" w:rsidR="00585FA8" w:rsidRPr="00C113CA" w:rsidRDefault="00585FA8" w:rsidP="0008328F">
                  <w:pPr>
                    <w:spacing w:line="276" w:lineRule="auto"/>
                    <w:jc w:val="center"/>
                  </w:pPr>
                  <w:r w:rsidRPr="00C113CA">
                    <w:t> </w:t>
                  </w:r>
                </w:p>
              </w:tc>
            </w:tr>
            <w:tr w:rsidR="00585FA8" w:rsidRPr="00C113CA" w14:paraId="5B5BBE2A" w14:textId="77777777" w:rsidTr="000A5EF1">
              <w:trPr>
                <w:tblCellSpacing w:w="15" w:type="dxa"/>
                <w:jc w:val="center"/>
              </w:trPr>
              <w:tc>
                <w:tcPr>
                  <w:tcW w:w="0" w:type="auto"/>
                  <w:shd w:val="clear" w:color="auto" w:fill="FFFFFF"/>
                  <w:vAlign w:val="center"/>
                </w:tcPr>
                <w:p w14:paraId="37B19389" w14:textId="77777777" w:rsidR="00585FA8" w:rsidRPr="00C113CA" w:rsidRDefault="00585FA8" w:rsidP="0008328F">
                  <w:pPr>
                    <w:pStyle w:val="NormalWeb"/>
                    <w:spacing w:line="276" w:lineRule="auto"/>
                    <w:jc w:val="center"/>
                  </w:pPr>
                  <w:r w:rsidRPr="00C113CA">
                    <w:rPr>
                      <w:rStyle w:val="Strong"/>
                      <w:rFonts w:ascii="Arial" w:hAnsi="Arial" w:cs="Arial"/>
                      <w:b w:val="0"/>
                    </w:rPr>
                    <w:t>Dunite</w:t>
                  </w:r>
                </w:p>
              </w:tc>
              <w:tc>
                <w:tcPr>
                  <w:tcW w:w="0" w:type="auto"/>
                  <w:shd w:val="clear" w:color="auto" w:fill="FFFFFF"/>
                  <w:vAlign w:val="center"/>
                </w:tcPr>
                <w:p w14:paraId="3275CBE8" w14:textId="77777777" w:rsidR="00585FA8" w:rsidRPr="00C113CA" w:rsidRDefault="00585FA8" w:rsidP="0008328F">
                  <w:pPr>
                    <w:spacing w:line="276" w:lineRule="auto"/>
                    <w:jc w:val="center"/>
                  </w:pPr>
                  <w:r w:rsidRPr="00C113CA">
                    <w:t> </w:t>
                  </w:r>
                </w:p>
              </w:tc>
              <w:tc>
                <w:tcPr>
                  <w:tcW w:w="0" w:type="auto"/>
                  <w:shd w:val="clear" w:color="auto" w:fill="FFFFFF"/>
                  <w:vAlign w:val="center"/>
                </w:tcPr>
                <w:p w14:paraId="6C1C54A7" w14:textId="77777777" w:rsidR="00585FA8" w:rsidRPr="00C113CA" w:rsidRDefault="00585FA8" w:rsidP="0008328F">
                  <w:pPr>
                    <w:spacing w:line="276" w:lineRule="auto"/>
                    <w:jc w:val="center"/>
                  </w:pPr>
                  <w:r w:rsidRPr="00C113CA">
                    <w:t> </w:t>
                  </w:r>
                </w:p>
              </w:tc>
              <w:tc>
                <w:tcPr>
                  <w:tcW w:w="0" w:type="auto"/>
                  <w:shd w:val="clear" w:color="auto" w:fill="FFFFFF"/>
                  <w:vAlign w:val="center"/>
                </w:tcPr>
                <w:p w14:paraId="15E86E8D" w14:textId="77777777" w:rsidR="00585FA8" w:rsidRPr="00C113CA" w:rsidRDefault="00585FA8" w:rsidP="0008328F">
                  <w:pPr>
                    <w:pStyle w:val="NormalWeb"/>
                    <w:spacing w:line="276" w:lineRule="auto"/>
                    <w:jc w:val="center"/>
                  </w:pPr>
                  <w:r w:rsidRPr="00C113CA">
                    <w:rPr>
                      <w:rStyle w:val="Strong"/>
                      <w:rFonts w:ascii="Arial" w:hAnsi="Arial" w:cs="Arial"/>
                      <w:b w:val="0"/>
                    </w:rPr>
                    <w:t>Lowest</w:t>
                  </w:r>
                </w:p>
              </w:tc>
              <w:tc>
                <w:tcPr>
                  <w:tcW w:w="0" w:type="auto"/>
                  <w:shd w:val="clear" w:color="auto" w:fill="FFFFFF"/>
                  <w:vAlign w:val="center"/>
                </w:tcPr>
                <w:p w14:paraId="10E5CFA6" w14:textId="77777777" w:rsidR="00585FA8" w:rsidRPr="00C113CA" w:rsidRDefault="00585FA8" w:rsidP="0008328F">
                  <w:pPr>
                    <w:pStyle w:val="NormalWeb"/>
                    <w:spacing w:line="276" w:lineRule="auto"/>
                    <w:jc w:val="center"/>
                  </w:pPr>
                  <w:r w:rsidRPr="00C113CA">
                    <w:rPr>
                      <w:rStyle w:val="Strong"/>
                      <w:rFonts w:ascii="Arial" w:hAnsi="Arial" w:cs="Arial"/>
                      <w:b w:val="0"/>
                    </w:rPr>
                    <w:t>Highest</w:t>
                  </w:r>
                </w:p>
              </w:tc>
            </w:tr>
          </w:tbl>
          <w:p w14:paraId="699B2733" w14:textId="77777777" w:rsidR="00585FA8" w:rsidRPr="00C113CA" w:rsidRDefault="00585FA8" w:rsidP="0008328F">
            <w:pPr>
              <w:spacing w:line="276" w:lineRule="auto"/>
              <w:jc w:val="center"/>
            </w:pPr>
          </w:p>
        </w:tc>
      </w:tr>
    </w:tbl>
    <w:p w14:paraId="0DD45631" w14:textId="19449C84" w:rsidR="00B35D8E" w:rsidRPr="00C113CA" w:rsidRDefault="00B35D8E" w:rsidP="0008328F">
      <w:pPr>
        <w:pStyle w:val="NormalWeb"/>
        <w:spacing w:line="276" w:lineRule="auto"/>
      </w:pPr>
      <w:r w:rsidRPr="00C113CA">
        <w:rPr>
          <w:rStyle w:val="Strong"/>
          <w:rFonts w:ascii="Arial" w:hAnsi="Arial" w:cs="Arial"/>
          <w:b w:val="0"/>
        </w:rPr>
        <w:lastRenderedPageBreak/>
        <w:t>The numerical data below has worked well in igneous reservoirs using standard lithology models given earlier in this chapter (</w:t>
      </w:r>
      <w:proofErr w:type="spellStart"/>
      <w:r w:rsidRPr="00C113CA">
        <w:rPr>
          <w:rStyle w:val="Strong"/>
          <w:rFonts w:ascii="Arial" w:hAnsi="Arial" w:cs="Arial"/>
          <w:b w:val="0"/>
        </w:rPr>
        <w:t>Mlith-Nlith</w:t>
      </w:r>
      <w:proofErr w:type="spellEnd"/>
      <w:r w:rsidRPr="00C113CA">
        <w:rPr>
          <w:rStyle w:val="Strong"/>
          <w:rFonts w:ascii="Arial" w:hAnsi="Arial" w:cs="Arial"/>
          <w:b w:val="0"/>
        </w:rPr>
        <w:t xml:space="preserve">, </w:t>
      </w:r>
      <w:proofErr w:type="spellStart"/>
      <w:r w:rsidRPr="00C113CA">
        <w:rPr>
          <w:rStyle w:val="Strong"/>
          <w:rFonts w:ascii="Arial" w:hAnsi="Arial" w:cs="Arial"/>
          <w:b w:val="0"/>
        </w:rPr>
        <w:t>DENSma</w:t>
      </w:r>
      <w:proofErr w:type="spellEnd"/>
      <w:r w:rsidRPr="00C113CA">
        <w:rPr>
          <w:rStyle w:val="Strong"/>
          <w:rFonts w:ascii="Arial" w:hAnsi="Arial" w:cs="Arial"/>
          <w:b w:val="0"/>
        </w:rPr>
        <w:t xml:space="preserve">-Uma, </w:t>
      </w:r>
      <w:r w:rsidR="0046675B" w:rsidRPr="00C113CA">
        <w:rPr>
          <w:rStyle w:val="Strong"/>
          <w:rFonts w:ascii="Arial" w:hAnsi="Arial" w:cs="Arial"/>
          <w:b w:val="0"/>
        </w:rPr>
        <w:t>etc.</w:t>
      </w:r>
      <w:r w:rsidRPr="00C113CA">
        <w:rPr>
          <w:rStyle w:val="Strong"/>
          <w:rFonts w:ascii="Arial" w:hAnsi="Arial" w:cs="Arial"/>
          <w:b w:val="0"/>
        </w:rPr>
        <w:t xml:space="preserve">). </w:t>
      </w:r>
    </w:p>
    <w:tbl>
      <w:tblPr>
        <w:tblW w:w="4900" w:type="pct"/>
        <w:jc w:val="center"/>
        <w:tblCellSpacing w:w="15" w:type="dxa"/>
        <w:tblBorders>
          <w:top w:val="single" w:sz="12" w:space="0" w:color="000000"/>
          <w:left w:val="single" w:sz="12" w:space="0" w:color="000000"/>
          <w:bottom w:val="single" w:sz="12" w:space="0" w:color="000000"/>
          <w:right w:val="single" w:sz="12" w:space="0" w:color="000000"/>
          <w:insideH w:val="outset" w:sz="6" w:space="0" w:color="000000"/>
          <w:insideV w:val="outset" w:sz="6" w:space="0" w:color="000000"/>
        </w:tblBorders>
        <w:tblCellMar>
          <w:top w:w="13" w:type="dxa"/>
          <w:left w:w="54" w:type="dxa"/>
          <w:bottom w:w="13" w:type="dxa"/>
          <w:right w:w="54" w:type="dxa"/>
        </w:tblCellMar>
        <w:tblLook w:val="0000" w:firstRow="0" w:lastRow="0" w:firstColumn="0" w:lastColumn="0" w:noHBand="0" w:noVBand="0"/>
      </w:tblPr>
      <w:tblGrid>
        <w:gridCol w:w="2032"/>
        <w:gridCol w:w="1222"/>
        <w:gridCol w:w="1123"/>
        <w:gridCol w:w="1420"/>
        <w:gridCol w:w="1321"/>
        <w:gridCol w:w="1321"/>
        <w:gridCol w:w="1733"/>
      </w:tblGrid>
      <w:tr w:rsidR="00B35D8E" w:rsidRPr="00C113CA" w14:paraId="354DDC4A" w14:textId="77777777" w:rsidTr="000A5EF1">
        <w:trPr>
          <w:tblCellSpacing w:w="15" w:type="dxa"/>
          <w:jc w:val="center"/>
        </w:trPr>
        <w:tc>
          <w:tcPr>
            <w:tcW w:w="0" w:type="auto"/>
            <w:gridSpan w:val="7"/>
            <w:shd w:val="clear" w:color="auto" w:fill="auto"/>
            <w:vAlign w:val="center"/>
          </w:tcPr>
          <w:p w14:paraId="25FB508C" w14:textId="77777777" w:rsidR="00B35D8E" w:rsidRPr="003D081C" w:rsidRDefault="00B35D8E" w:rsidP="0008328F">
            <w:pPr>
              <w:spacing w:line="276" w:lineRule="auto"/>
              <w:jc w:val="center"/>
            </w:pPr>
            <w:r w:rsidRPr="003D081C">
              <w:rPr>
                <w:rStyle w:val="Strong"/>
                <w:rFonts w:ascii="Arial" w:hAnsi="Arial" w:cs="Arial"/>
                <w:b w:val="0"/>
              </w:rPr>
              <w:t>MATRIX PROPERTIES FOR IGNEOUS ROCKS</w:t>
            </w:r>
          </w:p>
        </w:tc>
      </w:tr>
      <w:tr w:rsidR="00B35D8E" w:rsidRPr="00C113CA" w14:paraId="66E2A0CA" w14:textId="77777777" w:rsidTr="000A5EF1">
        <w:trPr>
          <w:tblCellSpacing w:w="15" w:type="dxa"/>
          <w:jc w:val="center"/>
        </w:trPr>
        <w:tc>
          <w:tcPr>
            <w:tcW w:w="1000" w:type="pct"/>
            <w:shd w:val="clear" w:color="auto" w:fill="auto"/>
            <w:vAlign w:val="center"/>
          </w:tcPr>
          <w:p w14:paraId="0708CF3D" w14:textId="77777777" w:rsidR="00B35D8E" w:rsidRPr="00C113CA" w:rsidRDefault="00B35D8E" w:rsidP="0008328F">
            <w:pPr>
              <w:spacing w:line="276" w:lineRule="auto"/>
              <w:jc w:val="center"/>
            </w:pPr>
            <w:r w:rsidRPr="00C113CA">
              <w:t> </w:t>
            </w:r>
          </w:p>
        </w:tc>
        <w:tc>
          <w:tcPr>
            <w:tcW w:w="600" w:type="pct"/>
            <w:shd w:val="clear" w:color="auto" w:fill="auto"/>
            <w:vAlign w:val="center"/>
          </w:tcPr>
          <w:p w14:paraId="78030E28" w14:textId="77777777" w:rsidR="00B35D8E" w:rsidRPr="00C113CA" w:rsidRDefault="00B35D8E" w:rsidP="0008328F">
            <w:pPr>
              <w:spacing w:line="276" w:lineRule="auto"/>
              <w:jc w:val="center"/>
            </w:pPr>
            <w:r w:rsidRPr="00C113CA">
              <w:rPr>
                <w:rStyle w:val="Strong"/>
                <w:rFonts w:ascii="Arial" w:hAnsi="Arial" w:cs="Arial"/>
                <w:b w:val="0"/>
                <w:color w:val="000000"/>
              </w:rPr>
              <w:t>DENSMA</w:t>
            </w:r>
          </w:p>
        </w:tc>
        <w:tc>
          <w:tcPr>
            <w:tcW w:w="550" w:type="pct"/>
            <w:shd w:val="clear" w:color="auto" w:fill="auto"/>
            <w:vAlign w:val="center"/>
          </w:tcPr>
          <w:p w14:paraId="2842FACF" w14:textId="77777777" w:rsidR="00B35D8E" w:rsidRPr="00C113CA" w:rsidRDefault="00B35D8E" w:rsidP="0008328F">
            <w:pPr>
              <w:spacing w:line="276" w:lineRule="auto"/>
              <w:jc w:val="center"/>
            </w:pPr>
            <w:r w:rsidRPr="00C113CA">
              <w:rPr>
                <w:rStyle w:val="Strong"/>
                <w:rFonts w:ascii="Arial" w:hAnsi="Arial" w:cs="Arial"/>
                <w:b w:val="0"/>
                <w:color w:val="000000"/>
              </w:rPr>
              <w:t>PE</w:t>
            </w:r>
          </w:p>
        </w:tc>
        <w:tc>
          <w:tcPr>
            <w:tcW w:w="700" w:type="pct"/>
            <w:shd w:val="clear" w:color="auto" w:fill="auto"/>
            <w:vAlign w:val="center"/>
          </w:tcPr>
          <w:p w14:paraId="2C9CAECB" w14:textId="77777777" w:rsidR="00B35D8E" w:rsidRPr="00C113CA" w:rsidRDefault="00B35D8E" w:rsidP="0008328F">
            <w:pPr>
              <w:spacing w:line="276" w:lineRule="auto"/>
              <w:jc w:val="center"/>
            </w:pPr>
            <w:r w:rsidRPr="00C113CA">
              <w:rPr>
                <w:rStyle w:val="Strong"/>
                <w:rFonts w:ascii="Arial" w:hAnsi="Arial" w:cs="Arial"/>
                <w:b w:val="0"/>
                <w:color w:val="000000"/>
              </w:rPr>
              <w:t>UMA</w:t>
            </w:r>
          </w:p>
        </w:tc>
        <w:tc>
          <w:tcPr>
            <w:tcW w:w="650" w:type="pct"/>
            <w:shd w:val="clear" w:color="auto" w:fill="auto"/>
            <w:vAlign w:val="center"/>
          </w:tcPr>
          <w:p w14:paraId="11EA6230" w14:textId="77777777" w:rsidR="00B35D8E" w:rsidRPr="00C113CA" w:rsidRDefault="00B35D8E" w:rsidP="0008328F">
            <w:pPr>
              <w:spacing w:line="276" w:lineRule="auto"/>
              <w:jc w:val="center"/>
            </w:pPr>
            <w:r w:rsidRPr="00C113CA">
              <w:rPr>
                <w:rStyle w:val="Strong"/>
                <w:rFonts w:ascii="Arial" w:hAnsi="Arial" w:cs="Arial"/>
                <w:b w:val="0"/>
                <w:color w:val="000000"/>
              </w:rPr>
              <w:t>PHINMA</w:t>
            </w:r>
          </w:p>
        </w:tc>
        <w:tc>
          <w:tcPr>
            <w:tcW w:w="650" w:type="pct"/>
            <w:shd w:val="clear" w:color="auto" w:fill="auto"/>
            <w:vAlign w:val="center"/>
          </w:tcPr>
          <w:p w14:paraId="67C58701" w14:textId="77777777" w:rsidR="00B35D8E" w:rsidRPr="00C113CA" w:rsidRDefault="00B35D8E" w:rsidP="0008328F">
            <w:pPr>
              <w:spacing w:line="276" w:lineRule="auto"/>
              <w:jc w:val="center"/>
            </w:pPr>
            <w:r w:rsidRPr="00C113CA">
              <w:rPr>
                <w:rStyle w:val="Strong"/>
                <w:rFonts w:ascii="Arial" w:hAnsi="Arial" w:cs="Arial"/>
                <w:b w:val="0"/>
                <w:color w:val="000000"/>
              </w:rPr>
              <w:t>DTC_MA</w:t>
            </w:r>
          </w:p>
        </w:tc>
        <w:tc>
          <w:tcPr>
            <w:tcW w:w="850" w:type="pct"/>
            <w:shd w:val="clear" w:color="auto" w:fill="auto"/>
            <w:vAlign w:val="center"/>
          </w:tcPr>
          <w:p w14:paraId="1FD91AB7" w14:textId="77777777" w:rsidR="00B35D8E" w:rsidRPr="00C113CA" w:rsidRDefault="00B35D8E" w:rsidP="0008328F">
            <w:pPr>
              <w:spacing w:line="276" w:lineRule="auto"/>
              <w:jc w:val="center"/>
            </w:pPr>
            <w:r w:rsidRPr="00C113CA">
              <w:rPr>
                <w:rStyle w:val="Strong"/>
                <w:rFonts w:ascii="Arial" w:hAnsi="Arial" w:cs="Arial"/>
                <w:b w:val="0"/>
                <w:color w:val="000000"/>
              </w:rPr>
              <w:t>DTS_MA</w:t>
            </w:r>
          </w:p>
        </w:tc>
      </w:tr>
      <w:tr w:rsidR="00B35D8E" w:rsidRPr="00C113CA" w14:paraId="0EB6037B" w14:textId="77777777" w:rsidTr="000A5EF1">
        <w:trPr>
          <w:tblCellSpacing w:w="15" w:type="dxa"/>
          <w:jc w:val="center"/>
        </w:trPr>
        <w:tc>
          <w:tcPr>
            <w:tcW w:w="0" w:type="auto"/>
            <w:shd w:val="clear" w:color="auto" w:fill="auto"/>
            <w:vAlign w:val="center"/>
          </w:tcPr>
          <w:p w14:paraId="1F3F5C12" w14:textId="77777777" w:rsidR="00B35D8E" w:rsidRPr="00C113CA" w:rsidRDefault="00B35D8E" w:rsidP="0008328F">
            <w:pPr>
              <w:spacing w:line="276" w:lineRule="auto"/>
              <w:jc w:val="center"/>
            </w:pPr>
            <w:r w:rsidRPr="00C113CA">
              <w:rPr>
                <w:rStyle w:val="Strong"/>
                <w:rFonts w:ascii="Arial" w:hAnsi="Arial" w:cs="Arial"/>
                <w:b w:val="0"/>
                <w:color w:val="000000"/>
              </w:rPr>
              <w:t>Quartzite</w:t>
            </w:r>
          </w:p>
        </w:tc>
        <w:tc>
          <w:tcPr>
            <w:tcW w:w="0" w:type="auto"/>
            <w:shd w:val="clear" w:color="auto" w:fill="auto"/>
            <w:vAlign w:val="center"/>
          </w:tcPr>
          <w:p w14:paraId="5CBBED96" w14:textId="77777777" w:rsidR="00B35D8E" w:rsidRPr="00C113CA" w:rsidRDefault="00B35D8E" w:rsidP="0008328F">
            <w:pPr>
              <w:spacing w:line="276" w:lineRule="auto"/>
              <w:jc w:val="center"/>
            </w:pPr>
            <w:r w:rsidRPr="00C113CA">
              <w:rPr>
                <w:rStyle w:val="Strong"/>
                <w:rFonts w:ascii="Arial" w:hAnsi="Arial" w:cs="Arial"/>
                <w:b w:val="0"/>
                <w:color w:val="000000"/>
              </w:rPr>
              <w:t>2.65</w:t>
            </w:r>
          </w:p>
        </w:tc>
        <w:tc>
          <w:tcPr>
            <w:tcW w:w="0" w:type="auto"/>
            <w:shd w:val="clear" w:color="auto" w:fill="auto"/>
            <w:vAlign w:val="center"/>
          </w:tcPr>
          <w:p w14:paraId="30968589" w14:textId="77777777" w:rsidR="00B35D8E" w:rsidRPr="00C113CA" w:rsidRDefault="00B35D8E" w:rsidP="0008328F">
            <w:pPr>
              <w:spacing w:line="276" w:lineRule="auto"/>
              <w:jc w:val="center"/>
            </w:pPr>
            <w:r w:rsidRPr="00C113CA">
              <w:rPr>
                <w:rStyle w:val="Strong"/>
                <w:rFonts w:ascii="Arial" w:hAnsi="Arial" w:cs="Arial"/>
                <w:b w:val="0"/>
                <w:color w:val="000000"/>
              </w:rPr>
              <w:t>1.82</w:t>
            </w:r>
          </w:p>
        </w:tc>
        <w:tc>
          <w:tcPr>
            <w:tcW w:w="0" w:type="auto"/>
            <w:shd w:val="clear" w:color="auto" w:fill="auto"/>
            <w:vAlign w:val="center"/>
          </w:tcPr>
          <w:p w14:paraId="198D9DC8" w14:textId="77777777" w:rsidR="00B35D8E" w:rsidRPr="00C113CA" w:rsidRDefault="00B35D8E" w:rsidP="0008328F">
            <w:pPr>
              <w:spacing w:line="276" w:lineRule="auto"/>
              <w:jc w:val="center"/>
            </w:pPr>
            <w:r w:rsidRPr="00C113CA">
              <w:rPr>
                <w:rStyle w:val="Strong"/>
                <w:rFonts w:ascii="Arial" w:hAnsi="Arial" w:cs="Arial"/>
                <w:b w:val="0"/>
                <w:color w:val="000000"/>
              </w:rPr>
              <w:t>4.82</w:t>
            </w:r>
          </w:p>
        </w:tc>
        <w:tc>
          <w:tcPr>
            <w:tcW w:w="0" w:type="auto"/>
            <w:shd w:val="clear" w:color="auto" w:fill="auto"/>
            <w:vAlign w:val="center"/>
          </w:tcPr>
          <w:p w14:paraId="68EAC04B" w14:textId="77777777" w:rsidR="00B35D8E" w:rsidRPr="00C113CA" w:rsidRDefault="00B35D8E" w:rsidP="0008328F">
            <w:pPr>
              <w:spacing w:line="276" w:lineRule="auto"/>
              <w:jc w:val="center"/>
            </w:pPr>
            <w:r w:rsidRPr="00C113CA">
              <w:rPr>
                <w:rStyle w:val="Strong"/>
                <w:rFonts w:ascii="Arial" w:hAnsi="Arial" w:cs="Arial"/>
                <w:b w:val="0"/>
                <w:color w:val="000000"/>
              </w:rPr>
              <w:t>0.0</w:t>
            </w:r>
          </w:p>
        </w:tc>
        <w:tc>
          <w:tcPr>
            <w:tcW w:w="0" w:type="auto"/>
            <w:shd w:val="clear" w:color="auto" w:fill="auto"/>
            <w:vAlign w:val="center"/>
          </w:tcPr>
          <w:p w14:paraId="10DFF7C2" w14:textId="77777777" w:rsidR="00B35D8E" w:rsidRPr="00C113CA" w:rsidRDefault="00B35D8E" w:rsidP="0008328F">
            <w:pPr>
              <w:spacing w:line="276" w:lineRule="auto"/>
              <w:jc w:val="center"/>
            </w:pPr>
            <w:r w:rsidRPr="00C113CA">
              <w:rPr>
                <w:rStyle w:val="Strong"/>
                <w:rFonts w:ascii="Arial" w:hAnsi="Arial" w:cs="Arial"/>
                <w:b w:val="0"/>
                <w:color w:val="000000"/>
              </w:rPr>
              <w:t>55.0</w:t>
            </w:r>
          </w:p>
        </w:tc>
        <w:tc>
          <w:tcPr>
            <w:tcW w:w="0" w:type="auto"/>
            <w:shd w:val="clear" w:color="auto" w:fill="auto"/>
            <w:vAlign w:val="center"/>
          </w:tcPr>
          <w:p w14:paraId="7B308046" w14:textId="77777777" w:rsidR="00B35D8E" w:rsidRPr="00C113CA" w:rsidRDefault="00B35D8E" w:rsidP="0008328F">
            <w:pPr>
              <w:spacing w:line="276" w:lineRule="auto"/>
              <w:jc w:val="center"/>
            </w:pPr>
            <w:r w:rsidRPr="00C113CA">
              <w:rPr>
                <w:rStyle w:val="Strong"/>
                <w:rFonts w:ascii="Arial" w:hAnsi="Arial" w:cs="Arial"/>
                <w:b w:val="0"/>
                <w:color w:val="000000"/>
              </w:rPr>
              <w:t>101.2</w:t>
            </w:r>
          </w:p>
        </w:tc>
      </w:tr>
      <w:tr w:rsidR="00B35D8E" w:rsidRPr="00C113CA" w14:paraId="3F2FA876" w14:textId="77777777" w:rsidTr="000A5EF1">
        <w:trPr>
          <w:tblCellSpacing w:w="15" w:type="dxa"/>
          <w:jc w:val="center"/>
        </w:trPr>
        <w:tc>
          <w:tcPr>
            <w:tcW w:w="0" w:type="auto"/>
            <w:shd w:val="clear" w:color="auto" w:fill="auto"/>
            <w:vAlign w:val="center"/>
          </w:tcPr>
          <w:p w14:paraId="77B03782" w14:textId="77777777" w:rsidR="00B35D8E" w:rsidRPr="00C113CA" w:rsidRDefault="00B35D8E" w:rsidP="0008328F">
            <w:pPr>
              <w:spacing w:line="276" w:lineRule="auto"/>
              <w:jc w:val="center"/>
            </w:pPr>
            <w:r w:rsidRPr="00C113CA">
              <w:rPr>
                <w:rStyle w:val="Strong"/>
                <w:rFonts w:ascii="Arial" w:hAnsi="Arial" w:cs="Arial"/>
                <w:b w:val="0"/>
                <w:color w:val="000000"/>
              </w:rPr>
              <w:t>Granite</w:t>
            </w:r>
          </w:p>
        </w:tc>
        <w:tc>
          <w:tcPr>
            <w:tcW w:w="0" w:type="auto"/>
            <w:shd w:val="clear" w:color="auto" w:fill="auto"/>
            <w:vAlign w:val="center"/>
          </w:tcPr>
          <w:p w14:paraId="3E4E6E69" w14:textId="77777777" w:rsidR="00B35D8E" w:rsidRPr="00C113CA" w:rsidRDefault="00B35D8E" w:rsidP="0008328F">
            <w:pPr>
              <w:spacing w:line="276" w:lineRule="auto"/>
              <w:jc w:val="center"/>
            </w:pPr>
            <w:r w:rsidRPr="00C113CA">
              <w:rPr>
                <w:rStyle w:val="Strong"/>
                <w:rFonts w:ascii="Arial" w:hAnsi="Arial" w:cs="Arial"/>
                <w:b w:val="0"/>
                <w:color w:val="000000"/>
              </w:rPr>
              <w:t>2.65</w:t>
            </w:r>
          </w:p>
        </w:tc>
        <w:tc>
          <w:tcPr>
            <w:tcW w:w="0" w:type="auto"/>
            <w:shd w:val="clear" w:color="auto" w:fill="auto"/>
            <w:vAlign w:val="center"/>
          </w:tcPr>
          <w:p w14:paraId="61EE9978" w14:textId="77777777" w:rsidR="00B35D8E" w:rsidRPr="00C113CA" w:rsidRDefault="00B35D8E" w:rsidP="0008328F">
            <w:pPr>
              <w:spacing w:line="276" w:lineRule="auto"/>
              <w:jc w:val="center"/>
            </w:pPr>
            <w:r w:rsidRPr="00C113CA">
              <w:rPr>
                <w:rStyle w:val="Strong"/>
                <w:rFonts w:ascii="Arial" w:hAnsi="Arial" w:cs="Arial"/>
                <w:b w:val="0"/>
                <w:color w:val="000000"/>
              </w:rPr>
              <w:t>2.70</w:t>
            </w:r>
          </w:p>
        </w:tc>
        <w:tc>
          <w:tcPr>
            <w:tcW w:w="0" w:type="auto"/>
            <w:shd w:val="clear" w:color="auto" w:fill="auto"/>
            <w:vAlign w:val="center"/>
          </w:tcPr>
          <w:p w14:paraId="19827CF1" w14:textId="77777777" w:rsidR="00B35D8E" w:rsidRPr="00C113CA" w:rsidRDefault="00B35D8E" w:rsidP="0008328F">
            <w:pPr>
              <w:spacing w:line="276" w:lineRule="auto"/>
              <w:jc w:val="center"/>
            </w:pPr>
            <w:r w:rsidRPr="00C113CA">
              <w:rPr>
                <w:rStyle w:val="Strong"/>
                <w:rFonts w:ascii="Arial" w:hAnsi="Arial" w:cs="Arial"/>
                <w:b w:val="0"/>
                <w:color w:val="000000"/>
              </w:rPr>
              <w:t>7.00</w:t>
            </w:r>
          </w:p>
        </w:tc>
        <w:tc>
          <w:tcPr>
            <w:tcW w:w="0" w:type="auto"/>
            <w:shd w:val="clear" w:color="auto" w:fill="auto"/>
            <w:vAlign w:val="center"/>
          </w:tcPr>
          <w:p w14:paraId="3DFFF60E" w14:textId="77777777" w:rsidR="00B35D8E" w:rsidRPr="00C113CA" w:rsidRDefault="00B35D8E" w:rsidP="0008328F">
            <w:pPr>
              <w:spacing w:line="276" w:lineRule="auto"/>
              <w:jc w:val="center"/>
            </w:pPr>
            <w:r w:rsidRPr="00C113CA">
              <w:rPr>
                <w:rStyle w:val="Strong"/>
                <w:rFonts w:ascii="Arial" w:hAnsi="Arial" w:cs="Arial"/>
                <w:b w:val="0"/>
                <w:color w:val="000000"/>
              </w:rPr>
              <w:t>1.0</w:t>
            </w:r>
          </w:p>
        </w:tc>
        <w:tc>
          <w:tcPr>
            <w:tcW w:w="0" w:type="auto"/>
            <w:shd w:val="clear" w:color="auto" w:fill="auto"/>
            <w:vAlign w:val="center"/>
          </w:tcPr>
          <w:p w14:paraId="1F8F3C06" w14:textId="77777777" w:rsidR="00B35D8E" w:rsidRPr="00C113CA" w:rsidRDefault="00B35D8E" w:rsidP="0008328F">
            <w:pPr>
              <w:spacing w:line="276" w:lineRule="auto"/>
              <w:jc w:val="center"/>
            </w:pPr>
            <w:r w:rsidRPr="00C113CA">
              <w:rPr>
                <w:rStyle w:val="Strong"/>
                <w:rFonts w:ascii="Arial" w:hAnsi="Arial" w:cs="Arial"/>
                <w:b w:val="0"/>
                <w:color w:val="000000"/>
              </w:rPr>
              <w:t>50.8</w:t>
            </w:r>
          </w:p>
        </w:tc>
        <w:tc>
          <w:tcPr>
            <w:tcW w:w="0" w:type="auto"/>
            <w:shd w:val="clear" w:color="auto" w:fill="auto"/>
            <w:vAlign w:val="center"/>
          </w:tcPr>
          <w:p w14:paraId="54FE69DA" w14:textId="77777777" w:rsidR="00B35D8E" w:rsidRPr="00C113CA" w:rsidRDefault="00B35D8E" w:rsidP="0008328F">
            <w:pPr>
              <w:spacing w:line="276" w:lineRule="auto"/>
              <w:jc w:val="center"/>
            </w:pPr>
            <w:r w:rsidRPr="00C113CA">
              <w:rPr>
                <w:rStyle w:val="Strong"/>
                <w:rFonts w:ascii="Arial" w:hAnsi="Arial" w:cs="Arial"/>
                <w:b w:val="0"/>
                <w:color w:val="000000"/>
              </w:rPr>
              <w:t>82.7</w:t>
            </w:r>
          </w:p>
        </w:tc>
      </w:tr>
      <w:tr w:rsidR="00B35D8E" w:rsidRPr="00C113CA" w14:paraId="0544DC3A" w14:textId="77777777" w:rsidTr="000A5EF1">
        <w:trPr>
          <w:tblCellSpacing w:w="15" w:type="dxa"/>
          <w:jc w:val="center"/>
        </w:trPr>
        <w:tc>
          <w:tcPr>
            <w:tcW w:w="0" w:type="auto"/>
            <w:shd w:val="clear" w:color="auto" w:fill="auto"/>
            <w:vAlign w:val="center"/>
          </w:tcPr>
          <w:p w14:paraId="225E8FA9" w14:textId="77777777" w:rsidR="00B35D8E" w:rsidRPr="00C113CA" w:rsidRDefault="00B35D8E" w:rsidP="0008328F">
            <w:pPr>
              <w:spacing w:line="276" w:lineRule="auto"/>
              <w:jc w:val="center"/>
            </w:pPr>
            <w:r w:rsidRPr="00C113CA">
              <w:rPr>
                <w:rStyle w:val="Strong"/>
                <w:rFonts w:ascii="Arial" w:hAnsi="Arial" w:cs="Arial"/>
                <w:b w:val="0"/>
                <w:color w:val="000000"/>
              </w:rPr>
              <w:t>Granodiorite</w:t>
            </w:r>
          </w:p>
        </w:tc>
        <w:tc>
          <w:tcPr>
            <w:tcW w:w="0" w:type="auto"/>
            <w:shd w:val="clear" w:color="auto" w:fill="auto"/>
            <w:vAlign w:val="center"/>
          </w:tcPr>
          <w:p w14:paraId="20BA033D" w14:textId="77777777" w:rsidR="00B35D8E" w:rsidRPr="00C113CA" w:rsidRDefault="00B35D8E" w:rsidP="0008328F">
            <w:pPr>
              <w:spacing w:line="276" w:lineRule="auto"/>
              <w:jc w:val="center"/>
            </w:pPr>
            <w:r w:rsidRPr="00C113CA">
              <w:rPr>
                <w:rStyle w:val="Strong"/>
                <w:rFonts w:ascii="Arial" w:hAnsi="Arial" w:cs="Arial"/>
                <w:b w:val="0"/>
                <w:color w:val="000000"/>
              </w:rPr>
              <w:t>2.72</w:t>
            </w:r>
          </w:p>
        </w:tc>
        <w:tc>
          <w:tcPr>
            <w:tcW w:w="0" w:type="auto"/>
            <w:shd w:val="clear" w:color="auto" w:fill="auto"/>
            <w:vAlign w:val="center"/>
          </w:tcPr>
          <w:p w14:paraId="1B1B0185" w14:textId="77777777" w:rsidR="00B35D8E" w:rsidRPr="00C113CA" w:rsidRDefault="00B35D8E" w:rsidP="0008328F">
            <w:pPr>
              <w:spacing w:line="276" w:lineRule="auto"/>
              <w:jc w:val="center"/>
            </w:pPr>
            <w:r w:rsidRPr="00C113CA">
              <w:rPr>
                <w:rStyle w:val="Strong"/>
                <w:rFonts w:ascii="Arial" w:hAnsi="Arial" w:cs="Arial"/>
                <w:b w:val="0"/>
                <w:color w:val="000000"/>
              </w:rPr>
              <w:t>3.25</w:t>
            </w:r>
          </w:p>
        </w:tc>
        <w:tc>
          <w:tcPr>
            <w:tcW w:w="0" w:type="auto"/>
            <w:shd w:val="clear" w:color="auto" w:fill="auto"/>
            <w:vAlign w:val="center"/>
          </w:tcPr>
          <w:p w14:paraId="7616144B" w14:textId="77777777" w:rsidR="00B35D8E" w:rsidRPr="00C113CA" w:rsidRDefault="00B35D8E" w:rsidP="0008328F">
            <w:pPr>
              <w:spacing w:line="276" w:lineRule="auto"/>
              <w:jc w:val="center"/>
            </w:pPr>
            <w:r w:rsidRPr="00C113CA">
              <w:rPr>
                <w:rStyle w:val="Strong"/>
                <w:rFonts w:ascii="Arial" w:hAnsi="Arial" w:cs="Arial"/>
                <w:b w:val="0"/>
                <w:color w:val="000000"/>
              </w:rPr>
              <w:t>8.75</w:t>
            </w:r>
          </w:p>
        </w:tc>
        <w:tc>
          <w:tcPr>
            <w:tcW w:w="0" w:type="auto"/>
            <w:shd w:val="clear" w:color="auto" w:fill="auto"/>
            <w:vAlign w:val="center"/>
          </w:tcPr>
          <w:p w14:paraId="48157E4D" w14:textId="77777777" w:rsidR="00B35D8E" w:rsidRPr="00C113CA" w:rsidRDefault="00B35D8E" w:rsidP="0008328F">
            <w:pPr>
              <w:spacing w:line="276" w:lineRule="auto"/>
              <w:jc w:val="center"/>
            </w:pPr>
            <w:r w:rsidRPr="00C113CA">
              <w:rPr>
                <w:rStyle w:val="Strong"/>
                <w:rFonts w:ascii="Arial" w:hAnsi="Arial" w:cs="Arial"/>
                <w:b w:val="0"/>
                <w:color w:val="000000"/>
              </w:rPr>
              <w:t>2.0</w:t>
            </w:r>
          </w:p>
        </w:tc>
        <w:tc>
          <w:tcPr>
            <w:tcW w:w="0" w:type="auto"/>
            <w:shd w:val="clear" w:color="auto" w:fill="auto"/>
            <w:vAlign w:val="center"/>
          </w:tcPr>
          <w:p w14:paraId="7B9B2FF4" w14:textId="77777777" w:rsidR="00B35D8E" w:rsidRPr="00C113CA" w:rsidRDefault="00B35D8E" w:rsidP="0008328F">
            <w:pPr>
              <w:spacing w:line="276" w:lineRule="auto"/>
              <w:jc w:val="center"/>
            </w:pPr>
            <w:r w:rsidRPr="00C113CA">
              <w:rPr>
                <w:rStyle w:val="Strong"/>
                <w:rFonts w:ascii="Arial" w:hAnsi="Arial" w:cs="Arial"/>
                <w:b w:val="0"/>
                <w:color w:val="000000"/>
              </w:rPr>
              <w:t>55.0</w:t>
            </w:r>
          </w:p>
        </w:tc>
        <w:tc>
          <w:tcPr>
            <w:tcW w:w="0" w:type="auto"/>
            <w:shd w:val="clear" w:color="auto" w:fill="auto"/>
            <w:vAlign w:val="center"/>
          </w:tcPr>
          <w:p w14:paraId="0B8B97A2" w14:textId="77777777" w:rsidR="00B35D8E" w:rsidRPr="00C113CA" w:rsidRDefault="00B35D8E" w:rsidP="0008328F">
            <w:pPr>
              <w:spacing w:line="276" w:lineRule="auto"/>
              <w:jc w:val="center"/>
            </w:pPr>
            <w:r w:rsidRPr="00C113CA">
              <w:rPr>
                <w:rStyle w:val="Strong"/>
                <w:rFonts w:ascii="Arial" w:hAnsi="Arial" w:cs="Arial"/>
                <w:b w:val="0"/>
                <w:color w:val="000000"/>
              </w:rPr>
              <w:t>97.1</w:t>
            </w:r>
          </w:p>
        </w:tc>
      </w:tr>
      <w:tr w:rsidR="00B35D8E" w:rsidRPr="00C113CA" w14:paraId="69EA63A7" w14:textId="77777777" w:rsidTr="000A5EF1">
        <w:trPr>
          <w:tblCellSpacing w:w="15" w:type="dxa"/>
          <w:jc w:val="center"/>
        </w:trPr>
        <w:tc>
          <w:tcPr>
            <w:tcW w:w="0" w:type="auto"/>
            <w:shd w:val="clear" w:color="auto" w:fill="auto"/>
            <w:vAlign w:val="center"/>
          </w:tcPr>
          <w:p w14:paraId="3DC13D4A" w14:textId="06A6DC01" w:rsidR="00B35D8E" w:rsidRPr="00C113CA" w:rsidRDefault="0046675B" w:rsidP="0008328F">
            <w:pPr>
              <w:spacing w:line="276" w:lineRule="auto"/>
              <w:jc w:val="center"/>
            </w:pPr>
            <w:r w:rsidRPr="00C113CA">
              <w:rPr>
                <w:rStyle w:val="Strong"/>
                <w:rFonts w:ascii="Arial" w:hAnsi="Arial" w:cs="Arial"/>
                <w:b w:val="0"/>
                <w:color w:val="000000"/>
              </w:rPr>
              <w:t>Quartz diorite</w:t>
            </w:r>
          </w:p>
        </w:tc>
        <w:tc>
          <w:tcPr>
            <w:tcW w:w="0" w:type="auto"/>
            <w:shd w:val="clear" w:color="auto" w:fill="auto"/>
            <w:vAlign w:val="center"/>
          </w:tcPr>
          <w:p w14:paraId="39591DC5" w14:textId="77777777" w:rsidR="00B35D8E" w:rsidRPr="00C113CA" w:rsidRDefault="00B35D8E" w:rsidP="0008328F">
            <w:pPr>
              <w:spacing w:line="276" w:lineRule="auto"/>
              <w:jc w:val="center"/>
            </w:pPr>
            <w:r w:rsidRPr="00C113CA">
              <w:rPr>
                <w:rStyle w:val="Strong"/>
                <w:rFonts w:ascii="Arial" w:hAnsi="Arial" w:cs="Arial"/>
                <w:b w:val="0"/>
                <w:color w:val="000000"/>
              </w:rPr>
              <w:t>2.81</w:t>
            </w:r>
          </w:p>
        </w:tc>
        <w:tc>
          <w:tcPr>
            <w:tcW w:w="0" w:type="auto"/>
            <w:shd w:val="clear" w:color="auto" w:fill="auto"/>
            <w:vAlign w:val="center"/>
          </w:tcPr>
          <w:p w14:paraId="2AD7D8E6" w14:textId="77777777" w:rsidR="00B35D8E" w:rsidRPr="00C113CA" w:rsidRDefault="00B35D8E" w:rsidP="0008328F">
            <w:pPr>
              <w:spacing w:line="276" w:lineRule="auto"/>
              <w:jc w:val="center"/>
            </w:pPr>
            <w:r w:rsidRPr="00C113CA">
              <w:rPr>
                <w:rStyle w:val="Strong"/>
                <w:rFonts w:ascii="Arial" w:hAnsi="Arial" w:cs="Arial"/>
                <w:b w:val="0"/>
                <w:color w:val="000000"/>
              </w:rPr>
              <w:t>3.56</w:t>
            </w:r>
          </w:p>
        </w:tc>
        <w:tc>
          <w:tcPr>
            <w:tcW w:w="0" w:type="auto"/>
            <w:shd w:val="clear" w:color="auto" w:fill="auto"/>
            <w:vAlign w:val="center"/>
          </w:tcPr>
          <w:p w14:paraId="35A8AA39" w14:textId="77777777" w:rsidR="00B35D8E" w:rsidRPr="00C113CA" w:rsidRDefault="00B35D8E" w:rsidP="0008328F">
            <w:pPr>
              <w:spacing w:line="276" w:lineRule="auto"/>
              <w:jc w:val="center"/>
            </w:pPr>
            <w:r w:rsidRPr="00C113CA">
              <w:rPr>
                <w:rStyle w:val="Strong"/>
                <w:rFonts w:ascii="Arial" w:hAnsi="Arial" w:cs="Arial"/>
                <w:b w:val="0"/>
                <w:color w:val="000000"/>
              </w:rPr>
              <w:t>9.91</w:t>
            </w:r>
          </w:p>
        </w:tc>
        <w:tc>
          <w:tcPr>
            <w:tcW w:w="0" w:type="auto"/>
            <w:shd w:val="clear" w:color="auto" w:fill="auto"/>
            <w:vAlign w:val="center"/>
          </w:tcPr>
          <w:p w14:paraId="22972F2A" w14:textId="77777777" w:rsidR="00B35D8E" w:rsidRPr="00C113CA" w:rsidRDefault="00B35D8E" w:rsidP="0008328F">
            <w:pPr>
              <w:spacing w:line="276" w:lineRule="auto"/>
              <w:jc w:val="center"/>
            </w:pPr>
            <w:r w:rsidRPr="00C113CA">
              <w:rPr>
                <w:rStyle w:val="Strong"/>
                <w:rFonts w:ascii="Arial" w:hAnsi="Arial" w:cs="Arial"/>
                <w:b w:val="0"/>
                <w:color w:val="000000"/>
              </w:rPr>
              <w:t>3.5</w:t>
            </w:r>
          </w:p>
        </w:tc>
        <w:tc>
          <w:tcPr>
            <w:tcW w:w="0" w:type="auto"/>
            <w:shd w:val="clear" w:color="auto" w:fill="auto"/>
            <w:vAlign w:val="center"/>
          </w:tcPr>
          <w:p w14:paraId="1CF92BA9" w14:textId="77777777" w:rsidR="00B35D8E" w:rsidRPr="00C113CA" w:rsidRDefault="00B35D8E" w:rsidP="0008328F">
            <w:pPr>
              <w:spacing w:line="276" w:lineRule="auto"/>
              <w:jc w:val="center"/>
            </w:pPr>
            <w:r w:rsidRPr="00C113CA">
              <w:rPr>
                <w:rStyle w:val="Strong"/>
                <w:rFonts w:ascii="Arial" w:hAnsi="Arial" w:cs="Arial"/>
                <w:b w:val="0"/>
                <w:color w:val="000000"/>
              </w:rPr>
              <w:t>57.0</w:t>
            </w:r>
          </w:p>
        </w:tc>
        <w:tc>
          <w:tcPr>
            <w:tcW w:w="0" w:type="auto"/>
            <w:shd w:val="clear" w:color="auto" w:fill="auto"/>
            <w:vAlign w:val="center"/>
          </w:tcPr>
          <w:p w14:paraId="1E0CBE39" w14:textId="77777777" w:rsidR="00B35D8E" w:rsidRPr="00C113CA" w:rsidRDefault="00B35D8E" w:rsidP="0008328F">
            <w:pPr>
              <w:spacing w:line="276" w:lineRule="auto"/>
              <w:jc w:val="center"/>
            </w:pPr>
            <w:r w:rsidRPr="00C113CA">
              <w:rPr>
                <w:rStyle w:val="Strong"/>
                <w:rFonts w:ascii="Arial" w:hAnsi="Arial" w:cs="Arial"/>
                <w:b w:val="0"/>
                <w:color w:val="000000"/>
              </w:rPr>
              <w:t>89.9</w:t>
            </w:r>
          </w:p>
        </w:tc>
      </w:tr>
      <w:tr w:rsidR="00B35D8E" w:rsidRPr="00C113CA" w14:paraId="11A75113" w14:textId="77777777" w:rsidTr="000A5EF1">
        <w:trPr>
          <w:tblCellSpacing w:w="15" w:type="dxa"/>
          <w:jc w:val="center"/>
        </w:trPr>
        <w:tc>
          <w:tcPr>
            <w:tcW w:w="0" w:type="auto"/>
            <w:shd w:val="clear" w:color="auto" w:fill="auto"/>
            <w:vAlign w:val="center"/>
          </w:tcPr>
          <w:p w14:paraId="5FFDDA6D" w14:textId="77777777" w:rsidR="00B35D8E" w:rsidRPr="00C113CA" w:rsidRDefault="00B35D8E" w:rsidP="0008328F">
            <w:pPr>
              <w:spacing w:line="276" w:lineRule="auto"/>
              <w:jc w:val="center"/>
            </w:pPr>
            <w:r w:rsidRPr="00C113CA">
              <w:rPr>
                <w:rStyle w:val="Strong"/>
                <w:rFonts w:ascii="Arial" w:hAnsi="Arial" w:cs="Arial"/>
                <w:b w:val="0"/>
                <w:color w:val="000000"/>
              </w:rPr>
              <w:t>Diorite</w:t>
            </w:r>
          </w:p>
        </w:tc>
        <w:tc>
          <w:tcPr>
            <w:tcW w:w="0" w:type="auto"/>
            <w:shd w:val="clear" w:color="auto" w:fill="auto"/>
            <w:vAlign w:val="center"/>
          </w:tcPr>
          <w:p w14:paraId="28B182DB" w14:textId="77777777" w:rsidR="00B35D8E" w:rsidRPr="00C113CA" w:rsidRDefault="00B35D8E" w:rsidP="0008328F">
            <w:pPr>
              <w:spacing w:line="276" w:lineRule="auto"/>
              <w:jc w:val="center"/>
            </w:pPr>
            <w:r w:rsidRPr="00C113CA">
              <w:rPr>
                <w:rStyle w:val="Strong"/>
                <w:rFonts w:ascii="Arial" w:hAnsi="Arial" w:cs="Arial"/>
                <w:b w:val="0"/>
                <w:color w:val="000000"/>
              </w:rPr>
              <w:t>2.85</w:t>
            </w:r>
          </w:p>
        </w:tc>
        <w:tc>
          <w:tcPr>
            <w:tcW w:w="0" w:type="auto"/>
            <w:shd w:val="clear" w:color="auto" w:fill="auto"/>
            <w:vAlign w:val="center"/>
          </w:tcPr>
          <w:p w14:paraId="3CF5DDAE" w14:textId="77777777" w:rsidR="00B35D8E" w:rsidRPr="00C113CA" w:rsidRDefault="00B35D8E" w:rsidP="0008328F">
            <w:pPr>
              <w:spacing w:line="276" w:lineRule="auto"/>
              <w:jc w:val="center"/>
            </w:pPr>
            <w:r w:rsidRPr="00C113CA">
              <w:rPr>
                <w:rStyle w:val="Strong"/>
                <w:rFonts w:ascii="Arial" w:hAnsi="Arial" w:cs="Arial"/>
                <w:b w:val="0"/>
                <w:color w:val="000000"/>
              </w:rPr>
              <w:t>3.95</w:t>
            </w:r>
          </w:p>
        </w:tc>
        <w:tc>
          <w:tcPr>
            <w:tcW w:w="0" w:type="auto"/>
            <w:shd w:val="clear" w:color="auto" w:fill="auto"/>
            <w:vAlign w:val="center"/>
          </w:tcPr>
          <w:p w14:paraId="3F46390C" w14:textId="77777777" w:rsidR="00B35D8E" w:rsidRPr="00C113CA" w:rsidRDefault="00B35D8E" w:rsidP="0008328F">
            <w:pPr>
              <w:spacing w:line="276" w:lineRule="auto"/>
              <w:jc w:val="center"/>
            </w:pPr>
            <w:r w:rsidRPr="00C113CA">
              <w:rPr>
                <w:rStyle w:val="Strong"/>
                <w:rFonts w:ascii="Arial" w:hAnsi="Arial" w:cs="Arial"/>
                <w:b w:val="0"/>
                <w:color w:val="000000"/>
              </w:rPr>
              <w:t>11.0</w:t>
            </w:r>
          </w:p>
        </w:tc>
        <w:tc>
          <w:tcPr>
            <w:tcW w:w="0" w:type="auto"/>
            <w:shd w:val="clear" w:color="auto" w:fill="auto"/>
            <w:vAlign w:val="center"/>
          </w:tcPr>
          <w:p w14:paraId="04075D3A" w14:textId="77777777" w:rsidR="00B35D8E" w:rsidRPr="00C113CA" w:rsidRDefault="00B35D8E" w:rsidP="0008328F">
            <w:pPr>
              <w:spacing w:line="276" w:lineRule="auto"/>
              <w:jc w:val="center"/>
            </w:pPr>
            <w:r w:rsidRPr="00C113CA">
              <w:rPr>
                <w:rStyle w:val="Strong"/>
                <w:rFonts w:ascii="Arial" w:hAnsi="Arial" w:cs="Arial"/>
                <w:b w:val="0"/>
                <w:color w:val="000000"/>
              </w:rPr>
              <w:t>4.0</w:t>
            </w:r>
          </w:p>
        </w:tc>
        <w:tc>
          <w:tcPr>
            <w:tcW w:w="0" w:type="auto"/>
            <w:shd w:val="clear" w:color="auto" w:fill="auto"/>
            <w:vAlign w:val="center"/>
          </w:tcPr>
          <w:p w14:paraId="299021B6" w14:textId="77777777" w:rsidR="00B35D8E" w:rsidRPr="00C113CA" w:rsidRDefault="00B35D8E" w:rsidP="0008328F">
            <w:pPr>
              <w:spacing w:line="276" w:lineRule="auto"/>
              <w:jc w:val="center"/>
            </w:pPr>
            <w:r w:rsidRPr="00C113CA">
              <w:rPr>
                <w:rStyle w:val="Strong"/>
                <w:rFonts w:ascii="Arial" w:hAnsi="Arial" w:cs="Arial"/>
                <w:b w:val="0"/>
                <w:color w:val="000000"/>
              </w:rPr>
              <w:t>57.1</w:t>
            </w:r>
          </w:p>
        </w:tc>
        <w:tc>
          <w:tcPr>
            <w:tcW w:w="0" w:type="auto"/>
            <w:shd w:val="clear" w:color="auto" w:fill="auto"/>
            <w:vAlign w:val="center"/>
          </w:tcPr>
          <w:p w14:paraId="1969F9F8" w14:textId="77777777" w:rsidR="00B35D8E" w:rsidRPr="00C113CA" w:rsidRDefault="00B35D8E" w:rsidP="0008328F">
            <w:pPr>
              <w:spacing w:line="276" w:lineRule="auto"/>
              <w:jc w:val="center"/>
            </w:pPr>
            <w:r w:rsidRPr="00C113CA">
              <w:rPr>
                <w:rStyle w:val="Strong"/>
                <w:rFonts w:ascii="Arial" w:hAnsi="Arial" w:cs="Arial"/>
                <w:b w:val="0"/>
                <w:color w:val="000000"/>
              </w:rPr>
              <w:t>96.8</w:t>
            </w:r>
          </w:p>
        </w:tc>
      </w:tr>
      <w:tr w:rsidR="00B35D8E" w:rsidRPr="00C113CA" w14:paraId="3170EE4A" w14:textId="77777777" w:rsidTr="000A5EF1">
        <w:trPr>
          <w:tblCellSpacing w:w="15" w:type="dxa"/>
          <w:jc w:val="center"/>
        </w:trPr>
        <w:tc>
          <w:tcPr>
            <w:tcW w:w="0" w:type="auto"/>
            <w:shd w:val="clear" w:color="auto" w:fill="auto"/>
            <w:vAlign w:val="center"/>
          </w:tcPr>
          <w:p w14:paraId="5ADDFF4C" w14:textId="77777777" w:rsidR="00B35D8E" w:rsidRPr="00C113CA" w:rsidRDefault="00B35D8E" w:rsidP="0008328F">
            <w:pPr>
              <w:spacing w:line="276" w:lineRule="auto"/>
              <w:jc w:val="center"/>
            </w:pPr>
            <w:r w:rsidRPr="00C113CA">
              <w:rPr>
                <w:rStyle w:val="Strong"/>
                <w:rFonts w:ascii="Arial" w:hAnsi="Arial" w:cs="Arial"/>
                <w:b w:val="0"/>
                <w:color w:val="000000"/>
              </w:rPr>
              <w:t>Gabbro</w:t>
            </w:r>
          </w:p>
        </w:tc>
        <w:tc>
          <w:tcPr>
            <w:tcW w:w="0" w:type="auto"/>
            <w:shd w:val="clear" w:color="auto" w:fill="auto"/>
            <w:vAlign w:val="center"/>
          </w:tcPr>
          <w:p w14:paraId="1197E5B2" w14:textId="77777777" w:rsidR="00B35D8E" w:rsidRPr="00C113CA" w:rsidRDefault="00B35D8E" w:rsidP="0008328F">
            <w:pPr>
              <w:spacing w:line="276" w:lineRule="auto"/>
              <w:jc w:val="center"/>
            </w:pPr>
            <w:r w:rsidRPr="00C113CA">
              <w:rPr>
                <w:rStyle w:val="Strong"/>
                <w:rFonts w:ascii="Arial" w:hAnsi="Arial" w:cs="Arial"/>
                <w:b w:val="0"/>
                <w:color w:val="000000"/>
              </w:rPr>
              <w:t>2.94</w:t>
            </w:r>
          </w:p>
        </w:tc>
        <w:tc>
          <w:tcPr>
            <w:tcW w:w="0" w:type="auto"/>
            <w:shd w:val="clear" w:color="auto" w:fill="auto"/>
            <w:vAlign w:val="center"/>
          </w:tcPr>
          <w:p w14:paraId="0B53A466" w14:textId="77777777" w:rsidR="00B35D8E" w:rsidRPr="00C113CA" w:rsidRDefault="00B35D8E" w:rsidP="0008328F">
            <w:pPr>
              <w:spacing w:line="276" w:lineRule="auto"/>
              <w:jc w:val="center"/>
            </w:pPr>
            <w:r w:rsidRPr="00C113CA">
              <w:rPr>
                <w:rStyle w:val="Strong"/>
                <w:rFonts w:ascii="Arial" w:hAnsi="Arial" w:cs="Arial"/>
                <w:b w:val="0"/>
                <w:color w:val="000000"/>
              </w:rPr>
              <w:t>4.80</w:t>
            </w:r>
          </w:p>
        </w:tc>
        <w:tc>
          <w:tcPr>
            <w:tcW w:w="0" w:type="auto"/>
            <w:shd w:val="clear" w:color="auto" w:fill="auto"/>
            <w:vAlign w:val="center"/>
          </w:tcPr>
          <w:p w14:paraId="22D6A284" w14:textId="77777777" w:rsidR="00B35D8E" w:rsidRPr="00C113CA" w:rsidRDefault="00B35D8E" w:rsidP="0008328F">
            <w:pPr>
              <w:spacing w:line="276" w:lineRule="auto"/>
              <w:jc w:val="center"/>
            </w:pPr>
            <w:r w:rsidRPr="00C113CA">
              <w:rPr>
                <w:rStyle w:val="Strong"/>
                <w:rFonts w:ascii="Arial" w:hAnsi="Arial" w:cs="Arial"/>
                <w:b w:val="0"/>
                <w:color w:val="000000"/>
              </w:rPr>
              <w:t>13.3</w:t>
            </w:r>
          </w:p>
        </w:tc>
        <w:tc>
          <w:tcPr>
            <w:tcW w:w="0" w:type="auto"/>
            <w:shd w:val="clear" w:color="auto" w:fill="auto"/>
            <w:vAlign w:val="center"/>
          </w:tcPr>
          <w:p w14:paraId="1F25640B" w14:textId="77777777" w:rsidR="00B35D8E" w:rsidRPr="00C113CA" w:rsidRDefault="00B35D8E" w:rsidP="0008328F">
            <w:pPr>
              <w:spacing w:line="276" w:lineRule="auto"/>
              <w:jc w:val="center"/>
            </w:pPr>
            <w:r w:rsidRPr="00C113CA">
              <w:rPr>
                <w:rStyle w:val="Strong"/>
                <w:rFonts w:ascii="Arial" w:hAnsi="Arial" w:cs="Arial"/>
                <w:b w:val="0"/>
                <w:color w:val="000000"/>
              </w:rPr>
              <w:t>5.0</w:t>
            </w:r>
          </w:p>
        </w:tc>
        <w:tc>
          <w:tcPr>
            <w:tcW w:w="0" w:type="auto"/>
            <w:shd w:val="clear" w:color="auto" w:fill="auto"/>
            <w:vAlign w:val="center"/>
          </w:tcPr>
          <w:p w14:paraId="787BB569" w14:textId="77777777" w:rsidR="00B35D8E" w:rsidRPr="00C113CA" w:rsidRDefault="00B35D8E" w:rsidP="0008328F">
            <w:pPr>
              <w:spacing w:line="276" w:lineRule="auto"/>
              <w:jc w:val="center"/>
            </w:pPr>
            <w:r w:rsidRPr="00C113CA">
              <w:rPr>
                <w:rStyle w:val="Strong"/>
                <w:rFonts w:ascii="Arial" w:hAnsi="Arial" w:cs="Arial"/>
                <w:b w:val="0"/>
                <w:color w:val="000000"/>
              </w:rPr>
              <w:t>42.4</w:t>
            </w:r>
          </w:p>
        </w:tc>
        <w:tc>
          <w:tcPr>
            <w:tcW w:w="0" w:type="auto"/>
            <w:shd w:val="clear" w:color="auto" w:fill="auto"/>
            <w:vAlign w:val="center"/>
          </w:tcPr>
          <w:p w14:paraId="3CEB7EEC" w14:textId="77777777" w:rsidR="00B35D8E" w:rsidRPr="00C113CA" w:rsidRDefault="00B35D8E" w:rsidP="0008328F">
            <w:pPr>
              <w:spacing w:line="276" w:lineRule="auto"/>
              <w:jc w:val="center"/>
            </w:pPr>
            <w:r w:rsidRPr="00C113CA">
              <w:rPr>
                <w:rStyle w:val="Strong"/>
                <w:rFonts w:ascii="Arial" w:hAnsi="Arial" w:cs="Arial"/>
                <w:b w:val="0"/>
                <w:color w:val="000000"/>
              </w:rPr>
              <w:t>90.1</w:t>
            </w:r>
          </w:p>
        </w:tc>
      </w:tr>
      <w:tr w:rsidR="00B35D8E" w:rsidRPr="00C113CA" w14:paraId="43AEFAE6" w14:textId="77777777" w:rsidTr="000A5EF1">
        <w:trPr>
          <w:tblCellSpacing w:w="15" w:type="dxa"/>
          <w:jc w:val="center"/>
        </w:trPr>
        <w:tc>
          <w:tcPr>
            <w:tcW w:w="0" w:type="auto"/>
            <w:shd w:val="clear" w:color="auto" w:fill="auto"/>
            <w:vAlign w:val="center"/>
          </w:tcPr>
          <w:p w14:paraId="54725C75" w14:textId="77777777" w:rsidR="00B35D8E" w:rsidRPr="00C113CA" w:rsidRDefault="00B35D8E" w:rsidP="0008328F">
            <w:pPr>
              <w:spacing w:line="276" w:lineRule="auto"/>
              <w:jc w:val="center"/>
            </w:pPr>
            <w:r w:rsidRPr="00C113CA">
              <w:rPr>
                <w:rStyle w:val="Strong"/>
                <w:rFonts w:ascii="Arial" w:hAnsi="Arial" w:cs="Arial"/>
                <w:b w:val="0"/>
                <w:color w:val="000000"/>
              </w:rPr>
              <w:t>Diabase</w:t>
            </w:r>
          </w:p>
        </w:tc>
        <w:tc>
          <w:tcPr>
            <w:tcW w:w="0" w:type="auto"/>
            <w:shd w:val="clear" w:color="auto" w:fill="auto"/>
            <w:vAlign w:val="center"/>
          </w:tcPr>
          <w:p w14:paraId="4251CA99" w14:textId="77777777" w:rsidR="00B35D8E" w:rsidRPr="00C113CA" w:rsidRDefault="00B35D8E" w:rsidP="0008328F">
            <w:pPr>
              <w:spacing w:line="276" w:lineRule="auto"/>
              <w:jc w:val="center"/>
            </w:pPr>
            <w:r w:rsidRPr="00C113CA">
              <w:rPr>
                <w:rStyle w:val="Strong"/>
                <w:rFonts w:ascii="Arial" w:hAnsi="Arial" w:cs="Arial"/>
                <w:b w:val="0"/>
                <w:color w:val="000000"/>
              </w:rPr>
              <w:t>2.98</w:t>
            </w:r>
          </w:p>
        </w:tc>
        <w:tc>
          <w:tcPr>
            <w:tcW w:w="0" w:type="auto"/>
            <w:shd w:val="clear" w:color="auto" w:fill="auto"/>
            <w:vAlign w:val="center"/>
          </w:tcPr>
          <w:p w14:paraId="56D61E1B" w14:textId="77777777" w:rsidR="00B35D8E" w:rsidRPr="00C113CA" w:rsidRDefault="00B35D8E" w:rsidP="0008328F">
            <w:pPr>
              <w:spacing w:line="276" w:lineRule="auto"/>
              <w:jc w:val="center"/>
            </w:pPr>
            <w:r w:rsidRPr="00C113CA">
              <w:t> </w:t>
            </w:r>
          </w:p>
        </w:tc>
        <w:tc>
          <w:tcPr>
            <w:tcW w:w="0" w:type="auto"/>
            <w:shd w:val="clear" w:color="auto" w:fill="auto"/>
            <w:vAlign w:val="center"/>
          </w:tcPr>
          <w:p w14:paraId="6F4DD96F" w14:textId="77777777" w:rsidR="00B35D8E" w:rsidRPr="00C113CA" w:rsidRDefault="00B35D8E" w:rsidP="0008328F">
            <w:pPr>
              <w:spacing w:line="276" w:lineRule="auto"/>
              <w:jc w:val="center"/>
            </w:pPr>
            <w:r w:rsidRPr="00C113CA">
              <w:t> </w:t>
            </w:r>
          </w:p>
        </w:tc>
        <w:tc>
          <w:tcPr>
            <w:tcW w:w="0" w:type="auto"/>
            <w:shd w:val="clear" w:color="auto" w:fill="auto"/>
            <w:vAlign w:val="center"/>
          </w:tcPr>
          <w:p w14:paraId="189B592F" w14:textId="77777777" w:rsidR="00B35D8E" w:rsidRPr="00C113CA" w:rsidRDefault="00B35D8E" w:rsidP="0008328F">
            <w:pPr>
              <w:spacing w:line="276" w:lineRule="auto"/>
              <w:jc w:val="center"/>
            </w:pPr>
            <w:r w:rsidRPr="00C113CA">
              <w:t> </w:t>
            </w:r>
          </w:p>
        </w:tc>
        <w:tc>
          <w:tcPr>
            <w:tcW w:w="0" w:type="auto"/>
            <w:shd w:val="clear" w:color="auto" w:fill="auto"/>
            <w:vAlign w:val="center"/>
          </w:tcPr>
          <w:p w14:paraId="1AB91C3F" w14:textId="77777777" w:rsidR="00B35D8E" w:rsidRPr="00C113CA" w:rsidRDefault="00B35D8E" w:rsidP="0008328F">
            <w:pPr>
              <w:spacing w:line="276" w:lineRule="auto"/>
              <w:jc w:val="center"/>
            </w:pPr>
            <w:r w:rsidRPr="00C113CA">
              <w:rPr>
                <w:rStyle w:val="Strong"/>
                <w:rFonts w:ascii="Arial" w:hAnsi="Arial" w:cs="Arial"/>
                <w:b w:val="0"/>
                <w:color w:val="000000"/>
              </w:rPr>
              <w:t>44.6</w:t>
            </w:r>
          </w:p>
        </w:tc>
        <w:tc>
          <w:tcPr>
            <w:tcW w:w="0" w:type="auto"/>
            <w:shd w:val="clear" w:color="auto" w:fill="auto"/>
            <w:vAlign w:val="center"/>
          </w:tcPr>
          <w:p w14:paraId="4A7D4AE4" w14:textId="77777777" w:rsidR="00B35D8E" w:rsidRPr="00C113CA" w:rsidRDefault="00B35D8E" w:rsidP="0008328F">
            <w:pPr>
              <w:spacing w:line="276" w:lineRule="auto"/>
              <w:jc w:val="center"/>
            </w:pPr>
            <w:r w:rsidRPr="00C113CA">
              <w:rPr>
                <w:rStyle w:val="Strong"/>
                <w:rFonts w:ascii="Arial" w:hAnsi="Arial" w:cs="Arial"/>
                <w:b w:val="0"/>
                <w:color w:val="000000"/>
              </w:rPr>
              <w:t>85.8</w:t>
            </w:r>
          </w:p>
        </w:tc>
      </w:tr>
      <w:tr w:rsidR="00B35D8E" w:rsidRPr="00C113CA" w14:paraId="2A177B62" w14:textId="77777777" w:rsidTr="000A5EF1">
        <w:trPr>
          <w:tblCellSpacing w:w="15" w:type="dxa"/>
          <w:jc w:val="center"/>
        </w:trPr>
        <w:tc>
          <w:tcPr>
            <w:tcW w:w="0" w:type="auto"/>
            <w:shd w:val="clear" w:color="auto" w:fill="auto"/>
            <w:vAlign w:val="center"/>
          </w:tcPr>
          <w:p w14:paraId="2ADC1CE0" w14:textId="77777777" w:rsidR="00B35D8E" w:rsidRPr="00C113CA" w:rsidRDefault="00B35D8E" w:rsidP="0008328F">
            <w:pPr>
              <w:spacing w:line="276" w:lineRule="auto"/>
              <w:jc w:val="center"/>
            </w:pPr>
            <w:r w:rsidRPr="00C113CA">
              <w:rPr>
                <w:rStyle w:val="Strong"/>
                <w:rFonts w:ascii="Arial" w:hAnsi="Arial" w:cs="Arial"/>
                <w:b w:val="0"/>
                <w:color w:val="000000"/>
              </w:rPr>
              <w:t>Dunite</w:t>
            </w:r>
          </w:p>
        </w:tc>
        <w:tc>
          <w:tcPr>
            <w:tcW w:w="0" w:type="auto"/>
            <w:shd w:val="clear" w:color="auto" w:fill="auto"/>
            <w:vAlign w:val="center"/>
          </w:tcPr>
          <w:p w14:paraId="594C969D" w14:textId="77777777" w:rsidR="00B35D8E" w:rsidRPr="00C113CA" w:rsidRDefault="00B35D8E" w:rsidP="0008328F">
            <w:pPr>
              <w:spacing w:line="276" w:lineRule="auto"/>
              <w:jc w:val="center"/>
            </w:pPr>
            <w:r w:rsidRPr="00C113CA">
              <w:rPr>
                <w:rStyle w:val="Strong"/>
                <w:rFonts w:ascii="Arial" w:hAnsi="Arial" w:cs="Arial"/>
                <w:b w:val="0"/>
                <w:color w:val="000000"/>
              </w:rPr>
              <w:t>3.29</w:t>
            </w:r>
          </w:p>
        </w:tc>
        <w:tc>
          <w:tcPr>
            <w:tcW w:w="0" w:type="auto"/>
            <w:shd w:val="clear" w:color="auto" w:fill="auto"/>
            <w:vAlign w:val="center"/>
          </w:tcPr>
          <w:p w14:paraId="6A3AEBAF" w14:textId="77777777" w:rsidR="00B35D8E" w:rsidRPr="00C113CA" w:rsidRDefault="00B35D8E" w:rsidP="0008328F">
            <w:pPr>
              <w:spacing w:line="276" w:lineRule="auto"/>
              <w:jc w:val="center"/>
            </w:pPr>
            <w:r w:rsidRPr="00C113CA">
              <w:rPr>
                <w:rStyle w:val="Strong"/>
                <w:rFonts w:ascii="Arial" w:hAnsi="Arial" w:cs="Arial"/>
                <w:b w:val="0"/>
                <w:color w:val="000000"/>
              </w:rPr>
              <w:t>3.40</w:t>
            </w:r>
          </w:p>
        </w:tc>
        <w:tc>
          <w:tcPr>
            <w:tcW w:w="0" w:type="auto"/>
            <w:shd w:val="clear" w:color="auto" w:fill="auto"/>
            <w:vAlign w:val="center"/>
          </w:tcPr>
          <w:p w14:paraId="717092EE" w14:textId="77777777" w:rsidR="00B35D8E" w:rsidRPr="00C113CA" w:rsidRDefault="00B35D8E" w:rsidP="0008328F">
            <w:pPr>
              <w:spacing w:line="276" w:lineRule="auto"/>
              <w:jc w:val="center"/>
            </w:pPr>
            <w:r w:rsidRPr="00C113CA">
              <w:rPr>
                <w:rStyle w:val="Strong"/>
                <w:rFonts w:ascii="Arial" w:hAnsi="Arial" w:cs="Arial"/>
                <w:b w:val="0"/>
                <w:color w:val="000000"/>
              </w:rPr>
              <w:t>11.2</w:t>
            </w:r>
          </w:p>
        </w:tc>
        <w:tc>
          <w:tcPr>
            <w:tcW w:w="0" w:type="auto"/>
            <w:shd w:val="clear" w:color="auto" w:fill="auto"/>
            <w:vAlign w:val="center"/>
          </w:tcPr>
          <w:p w14:paraId="06C1A60E" w14:textId="77777777" w:rsidR="00B35D8E" w:rsidRPr="00C113CA" w:rsidRDefault="00B35D8E" w:rsidP="0008328F">
            <w:pPr>
              <w:spacing w:line="276" w:lineRule="auto"/>
              <w:jc w:val="center"/>
            </w:pPr>
            <w:r w:rsidRPr="00C113CA">
              <w:rPr>
                <w:rStyle w:val="Strong"/>
                <w:rFonts w:ascii="Arial" w:hAnsi="Arial" w:cs="Arial"/>
                <w:b w:val="0"/>
                <w:color w:val="000000"/>
              </w:rPr>
              <w:t>4.0</w:t>
            </w:r>
          </w:p>
        </w:tc>
        <w:tc>
          <w:tcPr>
            <w:tcW w:w="0" w:type="auto"/>
            <w:shd w:val="clear" w:color="auto" w:fill="auto"/>
            <w:vAlign w:val="center"/>
          </w:tcPr>
          <w:p w14:paraId="4E0C28A6" w14:textId="77777777" w:rsidR="00B35D8E" w:rsidRPr="00C113CA" w:rsidRDefault="00B35D8E" w:rsidP="0008328F">
            <w:pPr>
              <w:spacing w:line="276" w:lineRule="auto"/>
              <w:jc w:val="center"/>
            </w:pPr>
            <w:r w:rsidRPr="00C113CA">
              <w:rPr>
                <w:rStyle w:val="Strong"/>
                <w:rFonts w:ascii="Arial" w:hAnsi="Arial" w:cs="Arial"/>
                <w:b w:val="0"/>
                <w:color w:val="000000"/>
              </w:rPr>
              <w:t>38.2</w:t>
            </w:r>
          </w:p>
        </w:tc>
        <w:tc>
          <w:tcPr>
            <w:tcW w:w="0" w:type="auto"/>
            <w:shd w:val="clear" w:color="auto" w:fill="auto"/>
            <w:vAlign w:val="center"/>
          </w:tcPr>
          <w:p w14:paraId="43803FAC" w14:textId="77777777" w:rsidR="00B35D8E" w:rsidRPr="00C113CA" w:rsidRDefault="00B35D8E" w:rsidP="0008328F">
            <w:pPr>
              <w:spacing w:line="276" w:lineRule="auto"/>
              <w:jc w:val="center"/>
            </w:pPr>
            <w:r w:rsidRPr="00C113CA">
              <w:rPr>
                <w:rStyle w:val="Strong"/>
                <w:rFonts w:ascii="Arial" w:hAnsi="Arial" w:cs="Arial"/>
                <w:b w:val="0"/>
                <w:color w:val="000000"/>
              </w:rPr>
              <w:t>76.9</w:t>
            </w:r>
          </w:p>
        </w:tc>
      </w:tr>
    </w:tbl>
    <w:p w14:paraId="61E52688" w14:textId="77777777" w:rsidR="00B35D8E" w:rsidRPr="00C113CA" w:rsidRDefault="00B35D8E" w:rsidP="0008328F">
      <w:pPr>
        <w:pStyle w:val="NormalWeb"/>
        <w:spacing w:line="276" w:lineRule="auto"/>
      </w:pPr>
      <w:r w:rsidRPr="00C113CA">
        <w:rPr>
          <w:rStyle w:val="Strong"/>
          <w:rFonts w:ascii="Arial" w:hAnsi="Arial" w:cs="Arial"/>
          <w:b w:val="0"/>
        </w:rPr>
        <w:t xml:space="preserve">The table is in English units. If you work in Metric units, divide neutron values by 100, multiply density by 1000, and multiply sonic by 3.281. </w:t>
      </w:r>
    </w:p>
    <w:p w14:paraId="2F0417A2" w14:textId="77777777" w:rsidR="00B35D8E" w:rsidRPr="00C113CA" w:rsidRDefault="00B35D8E" w:rsidP="0008328F">
      <w:pPr>
        <w:pStyle w:val="NormalWeb"/>
        <w:spacing w:line="276" w:lineRule="auto"/>
        <w:rPr>
          <w:rStyle w:val="Strong"/>
          <w:rFonts w:ascii="Arial" w:hAnsi="Arial" w:cs="Arial"/>
          <w:b w:val="0"/>
        </w:rPr>
      </w:pPr>
      <w:r w:rsidRPr="00C113CA">
        <w:rPr>
          <w:rStyle w:val="Strong"/>
          <w:rFonts w:ascii="Arial" w:hAnsi="Arial" w:cs="Arial"/>
          <w:b w:val="0"/>
        </w:rPr>
        <w:t>All these values have a moderate range (+/- 10%) and some tuning may be necessary. Don’t forget to metricate the numbers if needed. Use these matrix values in the matrix density or PE crossplots.</w:t>
      </w:r>
    </w:p>
    <w:p w14:paraId="4B0B6EBA" w14:textId="3E33388C" w:rsidR="00B35D8E" w:rsidRPr="00C113CA" w:rsidRDefault="00B35D8E" w:rsidP="0008328F">
      <w:pPr>
        <w:pStyle w:val="NormalWeb"/>
        <w:spacing w:line="276" w:lineRule="auto"/>
        <w:rPr>
          <w:rStyle w:val="Strong"/>
          <w:rFonts w:ascii="Arial" w:hAnsi="Arial" w:cs="Arial"/>
          <w:b w:val="0"/>
        </w:rPr>
      </w:pPr>
      <w:r w:rsidRPr="00C113CA">
        <w:rPr>
          <w:rStyle w:val="Strong"/>
          <w:rFonts w:ascii="Arial" w:hAnsi="Arial" w:cs="Arial"/>
          <w:b w:val="0"/>
        </w:rPr>
        <w:t xml:space="preserve">Since a typical log suite can solve for 3 or 4 minerals at best, you need to </w:t>
      </w:r>
      <w:r w:rsidR="000A5EF1" w:rsidRPr="00C113CA">
        <w:rPr>
          <w:rStyle w:val="Strong"/>
          <w:rFonts w:ascii="Arial" w:hAnsi="Arial" w:cs="Arial"/>
          <w:b w:val="0"/>
        </w:rPr>
        <w:t>choose</w:t>
      </w:r>
      <w:r w:rsidRPr="00C113CA">
        <w:rPr>
          <w:rStyle w:val="Strong"/>
          <w:rFonts w:ascii="Arial" w:hAnsi="Arial" w:cs="Arial"/>
          <w:b w:val="0"/>
        </w:rPr>
        <w:t xml:space="preserve"> the dominant minerals and zone your work carefully. If you have additional useful log curves, you might try for more minerals or set up several 4 mineral models in a probabilistic solution. A good core or sample description will help you choose a reasonable mineral suite.</w:t>
      </w:r>
    </w:p>
    <w:p w14:paraId="10A3BD59" w14:textId="77777777" w:rsidR="00B35D8E" w:rsidRPr="00C113CA" w:rsidRDefault="00B35D8E" w:rsidP="0008328F">
      <w:pPr>
        <w:pStyle w:val="NormalWeb"/>
        <w:spacing w:line="276" w:lineRule="auto"/>
      </w:pPr>
      <w:r w:rsidRPr="00C113CA">
        <w:rPr>
          <w:rStyle w:val="Strong"/>
          <w:rFonts w:ascii="Arial" w:hAnsi="Arial" w:cs="Arial"/>
          <w:b w:val="0"/>
        </w:rPr>
        <w:t>Sometimes lithology is determined by triggers. For example, where basalt beds are interspersed between conventional granites or quartzites, it is easy to use the PE or density logs to trigger basalt, leaving the remaining minerals to be defined by a two or three mineral model. This approach is widely used in sedimentary sequences to trigger anhydrite, coal, or salt.</w:t>
      </w:r>
    </w:p>
    <w:p w14:paraId="74A3C8C2" w14:textId="77777777" w:rsidR="00585FA8" w:rsidRPr="00C113CA" w:rsidRDefault="00F652E7" w:rsidP="0008328F">
      <w:pPr>
        <w:pStyle w:val="NormalWeb"/>
        <w:spacing w:line="276" w:lineRule="auto"/>
        <w:jc w:val="center"/>
      </w:pPr>
      <w:r w:rsidRPr="00C113CA">
        <w:rPr>
          <w:noProof/>
          <w:lang w:val="en-CA" w:eastAsia="en-CA"/>
        </w:rPr>
        <w:lastRenderedPageBreak/>
        <w:drawing>
          <wp:inline distT="0" distB="0" distL="0" distR="0" wp14:anchorId="5AFF45B4" wp14:editId="0E21EF9F">
            <wp:extent cx="5710555" cy="7942580"/>
            <wp:effectExtent l="38100" t="38100" r="42545" b="39370"/>
            <wp:docPr id="1" name="Picture 1" descr="Ig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n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0555" cy="7942580"/>
                    </a:xfrm>
                    <a:prstGeom prst="rect">
                      <a:avLst/>
                    </a:prstGeom>
                    <a:noFill/>
                    <a:ln w="38100" cmpd="sng">
                      <a:solidFill>
                        <a:srgbClr val="000000"/>
                      </a:solidFill>
                      <a:miter lim="800000"/>
                      <a:headEnd/>
                      <a:tailEnd/>
                    </a:ln>
                    <a:effectLst/>
                  </pic:spPr>
                </pic:pic>
              </a:graphicData>
            </a:graphic>
          </wp:inline>
        </w:drawing>
      </w:r>
      <w:r w:rsidR="00585FA8" w:rsidRPr="00C113CA">
        <w:br/>
      </w:r>
      <w:r w:rsidR="00B5127E" w:rsidRPr="00C113CA">
        <w:rPr>
          <w:rStyle w:val="Emphasis"/>
          <w:rFonts w:ascii="Arial" w:hAnsi="Arial" w:cs="Arial"/>
          <w:bCs/>
        </w:rPr>
        <w:t xml:space="preserve">Figure </w:t>
      </w:r>
      <w:r w:rsidR="00060E73" w:rsidRPr="00C113CA">
        <w:rPr>
          <w:rStyle w:val="Emphasis"/>
          <w:rFonts w:ascii="Arial" w:hAnsi="Arial" w:cs="Arial"/>
          <w:bCs/>
        </w:rPr>
        <w:t>4</w:t>
      </w:r>
      <w:r w:rsidR="00B5127E" w:rsidRPr="00C113CA">
        <w:rPr>
          <w:rStyle w:val="Emphasis"/>
          <w:rFonts w:ascii="Arial" w:hAnsi="Arial" w:cs="Arial"/>
          <w:bCs/>
        </w:rPr>
        <w:t xml:space="preserve">: </w:t>
      </w:r>
      <w:r w:rsidR="00585FA8" w:rsidRPr="006C7C33">
        <w:rPr>
          <w:rStyle w:val="Strong"/>
          <w:rFonts w:ascii="Arial" w:hAnsi="Arial" w:cs="Arial"/>
          <w:b w:val="0"/>
          <w:i/>
          <w:iCs/>
        </w:rPr>
        <w:t>Typical igneous rock mineral composition</w:t>
      </w:r>
      <w:r w:rsidR="001B5867" w:rsidRPr="00C113CA">
        <w:rPr>
          <w:rStyle w:val="Strong"/>
          <w:rFonts w:ascii="Arial" w:hAnsi="Arial" w:cs="Arial"/>
          <w:b w:val="0"/>
        </w:rPr>
        <w:t xml:space="preserve"> </w:t>
      </w:r>
      <w:r w:rsidR="001B5867" w:rsidRPr="00C113CA">
        <w:rPr>
          <w:rStyle w:val="Strong"/>
          <w:rFonts w:ascii="Arial" w:hAnsi="Arial" w:cs="Arial"/>
          <w:b w:val="0"/>
          <w:i/>
          <w:iCs/>
        </w:rPr>
        <w:t>(courtesy Schlumberger)</w:t>
      </w:r>
    </w:p>
    <w:p w14:paraId="4A59BAFA" w14:textId="77777777" w:rsidR="00585FA8" w:rsidRPr="00C113CA" w:rsidRDefault="00585FA8" w:rsidP="0008328F">
      <w:pPr>
        <w:pStyle w:val="NormalWeb"/>
        <w:spacing w:line="276" w:lineRule="auto"/>
      </w:pPr>
      <w:r w:rsidRPr="00C113CA">
        <w:rPr>
          <w:rStyle w:val="Strong"/>
          <w:rFonts w:ascii="Arial" w:hAnsi="Arial" w:cs="Arial"/>
          <w:b w:val="0"/>
        </w:rPr>
        <w:t xml:space="preserve">Two crossplots are useful for rock identification in metamorphic rocks, as shown </w:t>
      </w:r>
      <w:r w:rsidR="00BD7434" w:rsidRPr="00C113CA">
        <w:rPr>
          <w:rStyle w:val="Strong"/>
          <w:rFonts w:ascii="Arial" w:hAnsi="Arial" w:cs="Arial"/>
          <w:b w:val="0"/>
        </w:rPr>
        <w:t>in Figures 5 and 6</w:t>
      </w:r>
      <w:r w:rsidRPr="00C113CA">
        <w:rPr>
          <w:rStyle w:val="Strong"/>
          <w:rFonts w:ascii="Arial" w:hAnsi="Arial" w:cs="Arial"/>
          <w:b w:val="0"/>
        </w:rPr>
        <w:t>.</w:t>
      </w:r>
    </w:p>
    <w:p w14:paraId="6F66F670" w14:textId="77777777" w:rsidR="00585FA8" w:rsidRPr="00C113CA" w:rsidRDefault="00F652E7" w:rsidP="0008328F">
      <w:pPr>
        <w:pStyle w:val="NormalWeb"/>
        <w:spacing w:line="276" w:lineRule="auto"/>
        <w:jc w:val="center"/>
      </w:pPr>
      <w:r w:rsidRPr="00C113CA">
        <w:rPr>
          <w:noProof/>
          <w:lang w:val="en-CA" w:eastAsia="en-CA"/>
        </w:rPr>
        <w:lastRenderedPageBreak/>
        <w:drawing>
          <wp:inline distT="0" distB="0" distL="0" distR="0" wp14:anchorId="46F26973" wp14:editId="5CC42D94">
            <wp:extent cx="3764915" cy="3576955"/>
            <wp:effectExtent l="38100" t="38100" r="45085" b="42545"/>
            <wp:docPr id="2" name="Picture 2" descr="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4915" cy="3576955"/>
                    </a:xfrm>
                    <a:prstGeom prst="rect">
                      <a:avLst/>
                    </a:prstGeom>
                    <a:noFill/>
                    <a:ln w="38100" cmpd="sng">
                      <a:solidFill>
                        <a:srgbClr val="000000"/>
                      </a:solidFill>
                      <a:miter lim="800000"/>
                      <a:headEnd/>
                      <a:tailEnd/>
                    </a:ln>
                    <a:effectLst/>
                  </pic:spPr>
                </pic:pic>
              </a:graphicData>
            </a:graphic>
          </wp:inline>
        </w:drawing>
      </w:r>
      <w:r w:rsidR="00585FA8" w:rsidRPr="00C113CA">
        <w:br/>
      </w:r>
      <w:r w:rsidR="00B5127E" w:rsidRPr="00C113CA">
        <w:rPr>
          <w:rStyle w:val="Emphasis"/>
          <w:rFonts w:ascii="Arial" w:hAnsi="Arial" w:cs="Arial"/>
          <w:bCs/>
        </w:rPr>
        <w:t xml:space="preserve">Figure </w:t>
      </w:r>
      <w:r w:rsidR="00060E73" w:rsidRPr="00C113CA">
        <w:rPr>
          <w:rStyle w:val="Emphasis"/>
          <w:rFonts w:ascii="Arial" w:hAnsi="Arial" w:cs="Arial"/>
          <w:bCs/>
        </w:rPr>
        <w:t>5</w:t>
      </w:r>
      <w:r w:rsidR="00B5127E" w:rsidRPr="00C113CA">
        <w:rPr>
          <w:rStyle w:val="Emphasis"/>
          <w:rFonts w:ascii="Arial" w:hAnsi="Arial" w:cs="Arial"/>
          <w:bCs/>
        </w:rPr>
        <w:t xml:space="preserve">: </w:t>
      </w:r>
      <w:r w:rsidR="00585FA8" w:rsidRPr="00C113CA">
        <w:rPr>
          <w:rStyle w:val="Strong"/>
          <w:rFonts w:ascii="Arial" w:hAnsi="Arial" w:cs="Arial"/>
          <w:b w:val="0"/>
          <w:i/>
          <w:iCs/>
        </w:rPr>
        <w:t>DENSMA vs D</w:t>
      </w:r>
      <w:r w:rsidR="001B5867" w:rsidRPr="00C113CA">
        <w:rPr>
          <w:rStyle w:val="Strong"/>
          <w:rFonts w:ascii="Arial" w:hAnsi="Arial" w:cs="Arial"/>
          <w:b w:val="0"/>
          <w:i/>
          <w:iCs/>
        </w:rPr>
        <w:t>TC</w:t>
      </w:r>
      <w:r w:rsidR="00585FA8" w:rsidRPr="00C113CA">
        <w:rPr>
          <w:rStyle w:val="Strong"/>
          <w:rFonts w:ascii="Arial" w:hAnsi="Arial" w:cs="Arial"/>
          <w:b w:val="0"/>
          <w:i/>
          <w:iCs/>
        </w:rPr>
        <w:t xml:space="preserve">MA Plot </w:t>
      </w:r>
      <w:r w:rsidR="001B5867" w:rsidRPr="00C113CA">
        <w:rPr>
          <w:rStyle w:val="Strong"/>
          <w:rFonts w:ascii="Arial" w:hAnsi="Arial" w:cs="Arial"/>
          <w:b w:val="0"/>
        </w:rPr>
        <w:t xml:space="preserve"> </w:t>
      </w:r>
      <w:r w:rsidR="001B5867" w:rsidRPr="00C113CA">
        <w:rPr>
          <w:rStyle w:val="Strong"/>
          <w:rFonts w:ascii="Arial" w:hAnsi="Arial" w:cs="Arial"/>
          <w:b w:val="0"/>
          <w:i/>
          <w:iCs/>
        </w:rPr>
        <w:t>(courtesy Schlumberger)</w:t>
      </w:r>
    </w:p>
    <w:p w14:paraId="5C091CEC" w14:textId="77777777" w:rsidR="00585FA8" w:rsidRPr="00C113CA" w:rsidRDefault="00F652E7" w:rsidP="0008328F">
      <w:pPr>
        <w:pStyle w:val="NormalWeb"/>
        <w:spacing w:line="276" w:lineRule="auto"/>
        <w:jc w:val="center"/>
      </w:pPr>
      <w:r w:rsidRPr="00C113CA">
        <w:rPr>
          <w:noProof/>
          <w:lang w:val="en-CA" w:eastAsia="en-CA"/>
        </w:rPr>
        <w:drawing>
          <wp:inline distT="0" distB="0" distL="0" distR="0" wp14:anchorId="6D156792" wp14:editId="69333FF3">
            <wp:extent cx="3764915" cy="4114800"/>
            <wp:effectExtent l="38100" t="38100" r="45085" b="38100"/>
            <wp:docPr id="3" name="Picture 3" descr="Ig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4915" cy="4114800"/>
                    </a:xfrm>
                    <a:prstGeom prst="rect">
                      <a:avLst/>
                    </a:prstGeom>
                    <a:noFill/>
                    <a:ln w="38100" cmpd="sng">
                      <a:solidFill>
                        <a:srgbClr val="000000"/>
                      </a:solidFill>
                      <a:miter lim="800000"/>
                      <a:headEnd/>
                      <a:tailEnd/>
                    </a:ln>
                    <a:effectLst/>
                  </pic:spPr>
                </pic:pic>
              </a:graphicData>
            </a:graphic>
          </wp:inline>
        </w:drawing>
      </w:r>
      <w:r w:rsidR="00585FA8" w:rsidRPr="00C113CA">
        <w:rPr>
          <w:rFonts w:ascii="Arial" w:hAnsi="Arial" w:cs="Arial"/>
          <w:bCs/>
          <w:i/>
          <w:iCs/>
        </w:rPr>
        <w:br/>
      </w:r>
      <w:r w:rsidR="00B5127E" w:rsidRPr="00C113CA">
        <w:rPr>
          <w:rStyle w:val="Emphasis"/>
          <w:rFonts w:ascii="Arial" w:hAnsi="Arial" w:cs="Arial"/>
          <w:bCs/>
        </w:rPr>
        <w:t>Figure</w:t>
      </w:r>
      <w:r w:rsidR="00060E73" w:rsidRPr="00C113CA">
        <w:rPr>
          <w:rStyle w:val="Emphasis"/>
          <w:rFonts w:ascii="Arial" w:hAnsi="Arial" w:cs="Arial"/>
          <w:bCs/>
        </w:rPr>
        <w:t xml:space="preserve"> 6</w:t>
      </w:r>
      <w:r w:rsidR="00B5127E" w:rsidRPr="00C113CA">
        <w:rPr>
          <w:rStyle w:val="Emphasis"/>
          <w:rFonts w:ascii="Arial" w:hAnsi="Arial" w:cs="Arial"/>
          <w:bCs/>
        </w:rPr>
        <w:t xml:space="preserve">: </w:t>
      </w:r>
      <w:proofErr w:type="spellStart"/>
      <w:r w:rsidR="00585FA8" w:rsidRPr="00C113CA">
        <w:rPr>
          <w:rStyle w:val="Strong"/>
          <w:rFonts w:ascii="Arial" w:hAnsi="Arial" w:cs="Arial"/>
          <w:b w:val="0"/>
          <w:i/>
          <w:iCs/>
        </w:rPr>
        <w:t>Mlith</w:t>
      </w:r>
      <w:proofErr w:type="spellEnd"/>
      <w:r w:rsidR="00585FA8" w:rsidRPr="00C113CA">
        <w:rPr>
          <w:rStyle w:val="Strong"/>
          <w:rFonts w:ascii="Arial" w:hAnsi="Arial" w:cs="Arial"/>
          <w:b w:val="0"/>
          <w:i/>
          <w:iCs/>
        </w:rPr>
        <w:t xml:space="preserve"> vs </w:t>
      </w:r>
      <w:proofErr w:type="spellStart"/>
      <w:r w:rsidR="00585FA8" w:rsidRPr="00C113CA">
        <w:rPr>
          <w:rStyle w:val="Strong"/>
          <w:rFonts w:ascii="Arial" w:hAnsi="Arial" w:cs="Arial"/>
          <w:b w:val="0"/>
          <w:i/>
          <w:iCs/>
        </w:rPr>
        <w:t>Nlith</w:t>
      </w:r>
      <w:proofErr w:type="spellEnd"/>
      <w:r w:rsidR="00585FA8" w:rsidRPr="00C113CA">
        <w:rPr>
          <w:rStyle w:val="Strong"/>
          <w:rFonts w:ascii="Arial" w:hAnsi="Arial" w:cs="Arial"/>
          <w:b w:val="0"/>
          <w:i/>
          <w:iCs/>
        </w:rPr>
        <w:t xml:space="preserve"> Plot</w:t>
      </w:r>
      <w:r w:rsidR="001B5867" w:rsidRPr="00C113CA">
        <w:rPr>
          <w:rStyle w:val="Strong"/>
          <w:rFonts w:ascii="Arial" w:hAnsi="Arial" w:cs="Arial"/>
          <w:b w:val="0"/>
        </w:rPr>
        <w:t xml:space="preserve"> </w:t>
      </w:r>
      <w:r w:rsidR="001B5867" w:rsidRPr="00C113CA">
        <w:rPr>
          <w:rStyle w:val="Strong"/>
          <w:rFonts w:ascii="Arial" w:hAnsi="Arial" w:cs="Arial"/>
          <w:b w:val="0"/>
          <w:i/>
          <w:iCs/>
        </w:rPr>
        <w:t>(courtesy Schlumberger)</w:t>
      </w:r>
    </w:p>
    <w:p w14:paraId="64A77BD9" w14:textId="77777777" w:rsidR="00251874" w:rsidRPr="00C113CA" w:rsidRDefault="00251874" w:rsidP="0008328F">
      <w:pPr>
        <w:pStyle w:val="NormalWeb"/>
        <w:spacing w:line="276" w:lineRule="auto"/>
        <w:rPr>
          <w:rStyle w:val="Strong"/>
          <w:rFonts w:ascii="Arial" w:hAnsi="Arial" w:cs="Arial"/>
          <w:b w:val="0"/>
          <w:caps/>
          <w:color w:val="000000"/>
        </w:rPr>
      </w:pPr>
    </w:p>
    <w:p w14:paraId="0847262D" w14:textId="77777777" w:rsidR="00585FA8" w:rsidRPr="00C113CA" w:rsidRDefault="00585FA8" w:rsidP="0008328F">
      <w:pPr>
        <w:pStyle w:val="NormalWeb"/>
        <w:spacing w:line="276" w:lineRule="auto"/>
      </w:pPr>
      <w:r w:rsidRPr="001F7295">
        <w:rPr>
          <w:rStyle w:val="Strong"/>
          <w:rFonts w:ascii="Arial" w:hAnsi="Arial" w:cs="Arial"/>
          <w:caps/>
          <w:color w:val="000000"/>
        </w:rPr>
        <w:lastRenderedPageBreak/>
        <w:t>METAMORPHIC SAND / Granite Reservoir</w:t>
      </w:r>
      <w:r w:rsidR="00BD7434" w:rsidRPr="001F7295">
        <w:rPr>
          <w:rStyle w:val="Strong"/>
          <w:rFonts w:ascii="Arial" w:hAnsi="Arial" w:cs="Arial"/>
          <w:caps/>
          <w:color w:val="000000"/>
        </w:rPr>
        <w:t xml:space="preserve"> EXAMPLE</w:t>
      </w:r>
      <w:r w:rsidRPr="001F7295">
        <w:rPr>
          <w:rFonts w:ascii="Arial" w:hAnsi="Arial" w:cs="Arial"/>
          <w:bCs/>
          <w:caps/>
          <w:color w:val="000000"/>
        </w:rPr>
        <w:br/>
      </w:r>
      <w:r w:rsidRPr="00C113CA">
        <w:rPr>
          <w:rStyle w:val="Strong"/>
          <w:rFonts w:ascii="Arial" w:hAnsi="Arial" w:cs="Arial"/>
          <w:b w:val="0"/>
        </w:rPr>
        <w:t>Here is a granite/metamorphic example from Indonesia. The reservoir has a porous granite at the base, metamorphic sandstone above, topped by conventional sandstone. Porosity is moderately low throughout but the gas column is continuous. Interbedded shales (schist or gneiss in the metamorphic interval) are present but do not act as barriers to vertical flow.</w:t>
      </w:r>
    </w:p>
    <w:p w14:paraId="2C9046DE" w14:textId="77777777" w:rsidR="00585FA8" w:rsidRPr="00C113CA" w:rsidRDefault="00585FA8" w:rsidP="0008328F">
      <w:pPr>
        <w:pStyle w:val="NormalWeb"/>
        <w:spacing w:line="276" w:lineRule="auto"/>
      </w:pPr>
      <w:r w:rsidRPr="00C113CA">
        <w:rPr>
          <w:rStyle w:val="Strong"/>
          <w:rFonts w:ascii="Arial" w:hAnsi="Arial" w:cs="Arial"/>
          <w:b w:val="0"/>
        </w:rPr>
        <w:t xml:space="preserve">In this case, the mineralogy was triggered by quantitative sample descriptions, which in turn were keyed to raw log response to minimize cavings and depth control issues. Porosity and water saturation were derived from conventional log analysis methods. The reservoir is naturally fractured and a fracture intensity curve was generated from anomalies on the open hole logs. This was compared to the fracture intensity from resistivity micro image log data. </w:t>
      </w:r>
    </w:p>
    <w:p w14:paraId="35FB872B" w14:textId="77777777" w:rsidR="00585FA8" w:rsidRPr="00C113CA" w:rsidRDefault="00F652E7" w:rsidP="0008328F">
      <w:pPr>
        <w:pStyle w:val="NormalWeb"/>
        <w:spacing w:line="276" w:lineRule="auto"/>
        <w:jc w:val="center"/>
      </w:pPr>
      <w:r w:rsidRPr="00C113CA">
        <w:rPr>
          <w:rFonts w:ascii="Arial" w:hAnsi="Arial" w:cs="Arial"/>
          <w:bCs/>
          <w:i/>
          <w:iCs/>
          <w:noProof/>
          <w:lang w:val="en-CA" w:eastAsia="en-CA"/>
        </w:rPr>
        <w:drawing>
          <wp:inline distT="0" distB="0" distL="0" distR="0" wp14:anchorId="6E294D7A" wp14:editId="0ACF790E">
            <wp:extent cx="4354187" cy="5675279"/>
            <wp:effectExtent l="38100" t="38100" r="46990" b="40005"/>
            <wp:docPr id="4" name="Picture 4" descr="new-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8085" cy="5680359"/>
                    </a:xfrm>
                    <a:prstGeom prst="rect">
                      <a:avLst/>
                    </a:prstGeom>
                    <a:noFill/>
                    <a:ln w="38100" cmpd="sng">
                      <a:solidFill>
                        <a:srgbClr val="000000"/>
                      </a:solidFill>
                      <a:miter lim="800000"/>
                      <a:headEnd/>
                      <a:tailEnd/>
                    </a:ln>
                    <a:effectLst/>
                  </pic:spPr>
                </pic:pic>
              </a:graphicData>
            </a:graphic>
          </wp:inline>
        </w:drawing>
      </w:r>
      <w:r w:rsidR="00585FA8" w:rsidRPr="00C113CA">
        <w:rPr>
          <w:rFonts w:ascii="Arial" w:hAnsi="Arial" w:cs="Arial"/>
          <w:bCs/>
          <w:i/>
          <w:iCs/>
        </w:rPr>
        <w:br/>
      </w:r>
      <w:r w:rsidR="00B5127E" w:rsidRPr="00C113CA">
        <w:rPr>
          <w:rStyle w:val="Emphasis"/>
          <w:rFonts w:ascii="Arial" w:hAnsi="Arial" w:cs="Arial"/>
          <w:bCs/>
        </w:rPr>
        <w:t xml:space="preserve">Figure </w:t>
      </w:r>
      <w:r w:rsidR="00060E73" w:rsidRPr="00C113CA">
        <w:rPr>
          <w:rStyle w:val="Emphasis"/>
          <w:rFonts w:ascii="Arial" w:hAnsi="Arial" w:cs="Arial"/>
          <w:bCs/>
        </w:rPr>
        <w:t>7</w:t>
      </w:r>
      <w:r w:rsidR="00B5127E" w:rsidRPr="00C113CA">
        <w:rPr>
          <w:rStyle w:val="Emphasis"/>
          <w:rFonts w:ascii="Arial" w:hAnsi="Arial" w:cs="Arial"/>
          <w:bCs/>
        </w:rPr>
        <w:t xml:space="preserve">: </w:t>
      </w:r>
      <w:r w:rsidR="00585FA8" w:rsidRPr="00C113CA">
        <w:rPr>
          <w:rStyle w:val="Emphasis"/>
          <w:rFonts w:ascii="Arial" w:hAnsi="Arial" w:cs="Arial"/>
          <w:bCs/>
        </w:rPr>
        <w:t>Metamorphic / Granite example with quantitative sample description, calculated lithology, log</w:t>
      </w:r>
      <w:r w:rsidR="00BD7434" w:rsidRPr="00C113CA">
        <w:rPr>
          <w:rStyle w:val="Emphasis"/>
          <w:rFonts w:ascii="Arial" w:hAnsi="Arial" w:cs="Arial"/>
          <w:bCs/>
        </w:rPr>
        <w:t xml:space="preserve"> </w:t>
      </w:r>
      <w:r w:rsidR="00585FA8" w:rsidRPr="00C113CA">
        <w:rPr>
          <w:rStyle w:val="Emphasis"/>
          <w:rFonts w:ascii="Arial" w:hAnsi="Arial" w:cs="Arial"/>
          <w:bCs/>
        </w:rPr>
        <w:t>analysis</w:t>
      </w:r>
      <w:r w:rsidR="00BD7434" w:rsidRPr="00C113CA">
        <w:rPr>
          <w:rStyle w:val="Emphasis"/>
          <w:rFonts w:ascii="Arial" w:hAnsi="Arial" w:cs="Arial"/>
          <w:bCs/>
        </w:rPr>
        <w:t xml:space="preserve"> </w:t>
      </w:r>
      <w:r w:rsidR="00585FA8" w:rsidRPr="00C113CA">
        <w:rPr>
          <w:rStyle w:val="Emphasis"/>
          <w:rFonts w:ascii="Arial" w:hAnsi="Arial" w:cs="Arial"/>
          <w:bCs/>
        </w:rPr>
        <w:t> porosity, saturation, and permeability, with core porosity and permeability overlay. A production</w:t>
      </w:r>
      <w:r w:rsidR="00BD7434" w:rsidRPr="00C113CA">
        <w:rPr>
          <w:rStyle w:val="Emphasis"/>
          <w:rFonts w:ascii="Arial" w:hAnsi="Arial" w:cs="Arial"/>
          <w:bCs/>
        </w:rPr>
        <w:t xml:space="preserve"> </w:t>
      </w:r>
      <w:r w:rsidR="00585FA8" w:rsidRPr="00C113CA">
        <w:rPr>
          <w:rStyle w:val="Emphasis"/>
          <w:rFonts w:ascii="Arial" w:hAnsi="Arial" w:cs="Arial"/>
          <w:bCs/>
        </w:rPr>
        <w:t>log cumulative productivity curve was overlaid on a similar curve generated from log analysis flow capacity (KH). Since this is a gas play, cutoffs are quite liberal.</w:t>
      </w:r>
    </w:p>
    <w:p w14:paraId="0D7D5244" w14:textId="77777777" w:rsidR="00585FA8" w:rsidRPr="00C113CA" w:rsidRDefault="00585FA8" w:rsidP="0008328F">
      <w:pPr>
        <w:pStyle w:val="NormalWeb"/>
        <w:spacing w:line="276" w:lineRule="auto"/>
      </w:pPr>
      <w:r w:rsidRPr="00C113CA">
        <w:rPr>
          <w:rStyle w:val="Strong"/>
          <w:rFonts w:ascii="Arial" w:hAnsi="Arial" w:cs="Arial"/>
          <w:b w:val="0"/>
        </w:rPr>
        <w:lastRenderedPageBreak/>
        <w:t>Quantitative sample description of mineral composition is shown in track five (right-hand track). Interpreted lithology is in track four; computed porosity in track three (middle track). The log analysis porosity matches core reasonably well (center track) and open hole fracture indicators (right edge of track one) correspond to resistivity image log data (left edge of track two).</w:t>
      </w:r>
    </w:p>
    <w:p w14:paraId="1BC9C5C9" w14:textId="77777777" w:rsidR="00585FA8" w:rsidRPr="00C113CA" w:rsidRDefault="00585FA8" w:rsidP="0008328F">
      <w:pPr>
        <w:pStyle w:val="NormalWeb"/>
        <w:spacing w:line="276" w:lineRule="auto"/>
      </w:pPr>
      <w:r w:rsidRPr="00C113CA">
        <w:br/>
      </w:r>
      <w:r w:rsidR="00F7408B" w:rsidRPr="001F7295">
        <w:rPr>
          <w:rStyle w:val="Strong"/>
          <w:rFonts w:ascii="Arial" w:hAnsi="Arial" w:cs="Arial"/>
          <w:caps/>
          <w:color w:val="000000"/>
        </w:rPr>
        <w:t xml:space="preserve">FRACTURED </w:t>
      </w:r>
      <w:r w:rsidRPr="001F7295">
        <w:rPr>
          <w:rStyle w:val="Strong"/>
          <w:rFonts w:ascii="Arial" w:hAnsi="Arial" w:cs="Arial"/>
          <w:caps/>
          <w:color w:val="000000"/>
        </w:rPr>
        <w:t xml:space="preserve">Granite Reservoir </w:t>
      </w:r>
      <w:r w:rsidR="00F7408B" w:rsidRPr="001F7295">
        <w:rPr>
          <w:rStyle w:val="Strong"/>
          <w:rFonts w:ascii="Arial" w:hAnsi="Arial" w:cs="Arial"/>
          <w:caps/>
          <w:color w:val="000000"/>
        </w:rPr>
        <w:t>EXAMPLE</w:t>
      </w:r>
      <w:r w:rsidRPr="001F7295">
        <w:rPr>
          <w:rFonts w:ascii="Arial" w:hAnsi="Arial" w:cs="Arial"/>
          <w:bCs/>
          <w:caps/>
          <w:color w:val="000000"/>
        </w:rPr>
        <w:br/>
      </w:r>
      <w:r w:rsidRPr="00C113CA">
        <w:rPr>
          <w:rStyle w:val="Strong"/>
          <w:rFonts w:ascii="Arial" w:hAnsi="Arial" w:cs="Arial"/>
          <w:b w:val="0"/>
        </w:rPr>
        <w:t xml:space="preserve">Most people forget that there are many unconventional reservoirs in the world, including igneous, metamorphic, and volcanic rocks. Granite reservoirs are prolific in Viet Nam, Libya, and Indonesia. Lesser known granite reservoirs exist in Venezuela, United States, Russia, and elsewhere. Indonesia is blessed with a combination sedimentary, metamorphic, and granite reservoir with a single gas leg. Japan boasts a variety of volcanic reservoirs. </w:t>
      </w:r>
    </w:p>
    <w:p w14:paraId="26B563A6" w14:textId="77777777" w:rsidR="00585FA8" w:rsidRPr="00C113CA" w:rsidRDefault="00585FA8" w:rsidP="0008328F">
      <w:pPr>
        <w:pStyle w:val="NormalWeb"/>
        <w:spacing w:line="276" w:lineRule="auto"/>
      </w:pPr>
      <w:r w:rsidRPr="00C113CA">
        <w:rPr>
          <w:rStyle w:val="Strong"/>
          <w:rFonts w:ascii="Arial" w:hAnsi="Arial" w:cs="Arial"/>
          <w:b w:val="0"/>
        </w:rPr>
        <w:t>This example is from the Bach Ho (White Tiger) Field in Viet Nam.</w:t>
      </w:r>
    </w:p>
    <w:p w14:paraId="17BC908D" w14:textId="77777777" w:rsidR="00585FA8" w:rsidRPr="00C113CA" w:rsidRDefault="00585FA8" w:rsidP="0008328F">
      <w:pPr>
        <w:pStyle w:val="NormalWeb"/>
        <w:spacing w:line="276" w:lineRule="auto"/>
      </w:pPr>
      <w:r w:rsidRPr="00C113CA">
        <w:rPr>
          <w:rStyle w:val="Strong"/>
          <w:rFonts w:ascii="Arial" w:hAnsi="Arial" w:cs="Arial"/>
          <w:b w:val="0"/>
        </w:rPr>
        <w:t xml:space="preserve">Log analysis in these reservoirs requires good geological input as to mineralogy, oil or gas shows, and porosity. A good coring and sample description program </w:t>
      </w:r>
      <w:r w:rsidR="00F7408B" w:rsidRPr="00C113CA">
        <w:rPr>
          <w:rStyle w:val="Strong"/>
          <w:rFonts w:ascii="Arial" w:hAnsi="Arial" w:cs="Arial"/>
          <w:b w:val="0"/>
        </w:rPr>
        <w:t>are</w:t>
      </w:r>
      <w:r w:rsidRPr="00C113CA">
        <w:rPr>
          <w:rStyle w:val="Strong"/>
          <w:rFonts w:ascii="Arial" w:hAnsi="Arial" w:cs="Arial"/>
          <w:b w:val="0"/>
        </w:rPr>
        <w:t xml:space="preserve"> essential, </w:t>
      </w:r>
      <w:r w:rsidR="00F7408B" w:rsidRPr="00C113CA">
        <w:rPr>
          <w:rStyle w:val="Strong"/>
          <w:rFonts w:ascii="Arial" w:hAnsi="Arial" w:cs="Arial"/>
          <w:b w:val="0"/>
        </w:rPr>
        <w:t>as are</w:t>
      </w:r>
      <w:r w:rsidRPr="00C113CA">
        <w:rPr>
          <w:rStyle w:val="Strong"/>
          <w:rFonts w:ascii="Arial" w:hAnsi="Arial" w:cs="Arial"/>
          <w:b w:val="0"/>
        </w:rPr>
        <w:t xml:space="preserve"> production tests. The analyst often has to separate ineffective (disconnected vugs) from effective porosity and account for fracture porosity and permeability. All the usual mineral identification crossplots are useful but the mineral mix may be very different than normal reservoirs. Many such reservoirs seem to have no water zone and most have unusual electrical properties (A, M, N), so capillary pressure data is usually needed to calibrate water saturation. </w:t>
      </w:r>
    </w:p>
    <w:p w14:paraId="3802425F" w14:textId="77777777" w:rsidR="00585FA8" w:rsidRPr="00C113CA" w:rsidRDefault="00F652E7" w:rsidP="0008328F">
      <w:pPr>
        <w:pStyle w:val="NormalWeb"/>
        <w:spacing w:line="276" w:lineRule="auto"/>
        <w:jc w:val="right"/>
      </w:pPr>
      <w:r w:rsidRPr="00C113CA">
        <w:rPr>
          <w:noProof/>
          <w:lang w:val="en-CA" w:eastAsia="en-CA"/>
        </w:rPr>
        <w:drawing>
          <wp:anchor distT="0" distB="0" distL="47625" distR="47625" simplePos="0" relativeHeight="251658752" behindDoc="0" locked="0" layoutInCell="1" allowOverlap="0" wp14:anchorId="083B319A" wp14:editId="61EA96BE">
            <wp:simplePos x="0" y="0"/>
            <wp:positionH relativeFrom="column">
              <wp:align>right</wp:align>
            </wp:positionH>
            <wp:positionV relativeFrom="line">
              <wp:align>top</wp:align>
            </wp:positionV>
            <wp:extent cx="2447925" cy="1609725"/>
            <wp:effectExtent l="38100" t="38100" r="47625" b="47625"/>
            <wp:wrapSquare wrapText="bothSides"/>
            <wp:docPr id="45" name="Picture 45" descr="new-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new-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7925" cy="1609725"/>
                    </a:xfrm>
                    <a:prstGeom prst="rect">
                      <a:avLst/>
                    </a:prstGeom>
                    <a:noFill/>
                    <a:ln w="317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5127E" w:rsidRPr="00C113CA">
        <w:rPr>
          <w:rStyle w:val="Emphasis"/>
          <w:rFonts w:ascii="Arial" w:hAnsi="Arial" w:cs="Arial"/>
          <w:bCs/>
        </w:rPr>
        <w:t xml:space="preserve">Figure </w:t>
      </w:r>
      <w:r w:rsidR="00BD7434" w:rsidRPr="00C113CA">
        <w:rPr>
          <w:rStyle w:val="Emphasis"/>
          <w:rFonts w:ascii="Arial" w:hAnsi="Arial" w:cs="Arial"/>
          <w:bCs/>
        </w:rPr>
        <w:t>8</w:t>
      </w:r>
      <w:r w:rsidR="00B5127E" w:rsidRPr="00C113CA">
        <w:rPr>
          <w:rStyle w:val="Emphasis"/>
          <w:rFonts w:ascii="Arial" w:hAnsi="Arial" w:cs="Arial"/>
          <w:bCs/>
        </w:rPr>
        <w:t xml:space="preserve">: </w:t>
      </w:r>
      <w:r w:rsidR="00585FA8" w:rsidRPr="00C113CA">
        <w:rPr>
          <w:rStyle w:val="Emphasis"/>
          <w:rFonts w:ascii="Arial" w:hAnsi="Arial" w:cs="Arial"/>
          <w:bCs/>
        </w:rPr>
        <w:t xml:space="preserve">Ternary Diagram for Granite  </w:t>
      </w:r>
      <w:r w:rsidR="00F7408B" w:rsidRPr="00C113CA">
        <w:rPr>
          <w:rStyle w:val="Emphasis"/>
          <w:rFonts w:ascii="Arial" w:hAnsi="Arial" w:cs="Arial"/>
          <w:bCs/>
        </w:rPr>
        <w:sym w:font="Wingdings" w:char="F0E8"/>
      </w:r>
    </w:p>
    <w:p w14:paraId="49B9057C" w14:textId="77777777" w:rsidR="00585FA8" w:rsidRPr="00C113CA" w:rsidRDefault="00585FA8" w:rsidP="0008328F">
      <w:pPr>
        <w:pStyle w:val="NormalWeb"/>
        <w:spacing w:line="276" w:lineRule="auto"/>
      </w:pPr>
      <w:r w:rsidRPr="00C113CA">
        <w:rPr>
          <w:rStyle w:val="Strong"/>
          <w:rFonts w:ascii="Arial" w:hAnsi="Arial" w:cs="Arial"/>
          <w:b w:val="0"/>
        </w:rPr>
        <w:t xml:space="preserve">In the example </w:t>
      </w:r>
      <w:r w:rsidR="00F7408B" w:rsidRPr="00C113CA">
        <w:rPr>
          <w:rStyle w:val="Strong"/>
          <w:rFonts w:ascii="Arial" w:hAnsi="Arial" w:cs="Arial"/>
          <w:b w:val="0"/>
        </w:rPr>
        <w:t>in Figure 9 and 10</w:t>
      </w:r>
      <w:r w:rsidRPr="00C113CA">
        <w:rPr>
          <w:rStyle w:val="Strong"/>
          <w:rFonts w:ascii="Arial" w:hAnsi="Arial" w:cs="Arial"/>
          <w:b w:val="0"/>
        </w:rPr>
        <w:t xml:space="preserve">, the mineral assemblage was defined by the ternary diagram </w:t>
      </w:r>
      <w:r w:rsidR="00F7408B" w:rsidRPr="00C113CA">
        <w:rPr>
          <w:rStyle w:val="Strong"/>
          <w:rFonts w:ascii="Arial" w:hAnsi="Arial" w:cs="Arial"/>
          <w:b w:val="0"/>
        </w:rPr>
        <w:t>in Figure 8</w:t>
      </w:r>
      <w:r w:rsidRPr="00C113CA">
        <w:rPr>
          <w:rStyle w:val="Strong"/>
          <w:rFonts w:ascii="Arial" w:hAnsi="Arial" w:cs="Arial"/>
          <w:b w:val="0"/>
        </w:rPr>
        <w:t xml:space="preserve">. The three minerals (quartz, feldspar, and plagioclase) were computed from a modified </w:t>
      </w:r>
      <w:proofErr w:type="spellStart"/>
      <w:r w:rsidRPr="00C113CA">
        <w:rPr>
          <w:rStyle w:val="Strong"/>
          <w:rFonts w:ascii="Arial" w:hAnsi="Arial" w:cs="Arial"/>
          <w:b w:val="0"/>
        </w:rPr>
        <w:t>Mlith</w:t>
      </w:r>
      <w:proofErr w:type="spellEnd"/>
      <w:r w:rsidRPr="00C113CA">
        <w:rPr>
          <w:rStyle w:val="Strong"/>
          <w:rFonts w:ascii="Arial" w:hAnsi="Arial" w:cs="Arial"/>
          <w:b w:val="0"/>
        </w:rPr>
        <w:t xml:space="preserve"> vs </w:t>
      </w:r>
      <w:proofErr w:type="spellStart"/>
      <w:r w:rsidRPr="00C113CA">
        <w:rPr>
          <w:rStyle w:val="Strong"/>
          <w:rFonts w:ascii="Arial" w:hAnsi="Arial" w:cs="Arial"/>
          <w:b w:val="0"/>
        </w:rPr>
        <w:t>Nlith</w:t>
      </w:r>
      <w:proofErr w:type="spellEnd"/>
      <w:r w:rsidRPr="00C113CA">
        <w:rPr>
          <w:rStyle w:val="Strong"/>
          <w:rFonts w:ascii="Arial" w:hAnsi="Arial" w:cs="Arial"/>
          <w:b w:val="0"/>
        </w:rPr>
        <w:t xml:space="preserve"> model, in which PE was substituted for PHIN in the </w:t>
      </w:r>
      <w:proofErr w:type="spellStart"/>
      <w:r w:rsidRPr="00C113CA">
        <w:rPr>
          <w:rStyle w:val="Strong"/>
          <w:rFonts w:ascii="Arial" w:hAnsi="Arial" w:cs="Arial"/>
          <w:b w:val="0"/>
        </w:rPr>
        <w:t>Nlith</w:t>
      </w:r>
      <w:proofErr w:type="spellEnd"/>
      <w:r w:rsidRPr="00C113CA">
        <w:rPr>
          <w:rStyle w:val="Strong"/>
          <w:rFonts w:ascii="Arial" w:hAnsi="Arial" w:cs="Arial"/>
          <w:b w:val="0"/>
        </w:rPr>
        <w:t xml:space="preserve"> equation. If data fell too far outside the triangle, mica was exchanged for the quartz. </w:t>
      </w:r>
    </w:p>
    <w:p w14:paraId="5A14511E" w14:textId="77777777" w:rsidR="00585FA8" w:rsidRPr="00C113CA" w:rsidRDefault="00585FA8" w:rsidP="0008328F">
      <w:pPr>
        <w:pStyle w:val="NormalWeb"/>
        <w:spacing w:line="276" w:lineRule="auto"/>
      </w:pPr>
      <w:r w:rsidRPr="00C113CA">
        <w:rPr>
          <w:rStyle w:val="Strong"/>
          <w:rFonts w:ascii="Arial" w:hAnsi="Arial" w:cs="Arial"/>
          <w:b w:val="0"/>
        </w:rPr>
        <w:t xml:space="preserve">Three rock types, granite, diorite, and monzonite, were derived from the three minerals. A trigger was set to detect basalt intrusions. A sample crossplot </w:t>
      </w:r>
      <w:r w:rsidR="00F7408B" w:rsidRPr="00C113CA">
        <w:rPr>
          <w:rStyle w:val="Strong"/>
          <w:rFonts w:ascii="Arial" w:hAnsi="Arial" w:cs="Arial"/>
          <w:b w:val="0"/>
        </w:rPr>
        <w:t xml:space="preserve">in Figure 9 </w:t>
      </w:r>
      <w:r w:rsidRPr="00C113CA">
        <w:rPr>
          <w:rStyle w:val="Strong"/>
          <w:rFonts w:ascii="Arial" w:hAnsi="Arial" w:cs="Arial"/>
          <w:b w:val="0"/>
        </w:rPr>
        <w:t>shows how the lithology model effectively separates the minerals.</w:t>
      </w:r>
      <w:r w:rsidR="001B5867" w:rsidRPr="00C113CA">
        <w:rPr>
          <w:rStyle w:val="Strong"/>
          <w:rFonts w:ascii="Arial" w:hAnsi="Arial" w:cs="Arial"/>
          <w:b w:val="0"/>
        </w:rPr>
        <w:t xml:space="preserve"> This model was developed “on-the-job” by W.F. Clow.</w:t>
      </w:r>
    </w:p>
    <w:p w14:paraId="5878DB64" w14:textId="77777777" w:rsidR="00585FA8" w:rsidRPr="00C113CA" w:rsidRDefault="00F652E7" w:rsidP="0008328F">
      <w:pPr>
        <w:pStyle w:val="NormalWeb"/>
        <w:spacing w:line="276" w:lineRule="auto"/>
        <w:jc w:val="center"/>
      </w:pPr>
      <w:r w:rsidRPr="00C113CA">
        <w:rPr>
          <w:rFonts w:ascii="Arial" w:hAnsi="Arial" w:cs="Arial"/>
          <w:bCs/>
          <w:noProof/>
          <w:lang w:val="en-CA" w:eastAsia="en-CA"/>
        </w:rPr>
        <w:lastRenderedPageBreak/>
        <w:drawing>
          <wp:inline distT="0" distB="0" distL="0" distR="0" wp14:anchorId="7FA5E0E5" wp14:editId="19B1A449">
            <wp:extent cx="4598670" cy="2501265"/>
            <wp:effectExtent l="38100" t="38100" r="30480" b="32385"/>
            <wp:docPr id="5" name="Picture 5" descr="new-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8670" cy="2501265"/>
                    </a:xfrm>
                    <a:prstGeom prst="rect">
                      <a:avLst/>
                    </a:prstGeom>
                    <a:noFill/>
                    <a:ln w="38100" cmpd="sng">
                      <a:solidFill>
                        <a:srgbClr val="000000"/>
                      </a:solidFill>
                      <a:miter lim="800000"/>
                      <a:headEnd/>
                      <a:tailEnd/>
                    </a:ln>
                    <a:effectLst/>
                  </pic:spPr>
                </pic:pic>
              </a:graphicData>
            </a:graphic>
          </wp:inline>
        </w:drawing>
      </w:r>
      <w:r w:rsidR="00585FA8" w:rsidRPr="00C113CA">
        <w:rPr>
          <w:rFonts w:ascii="Arial" w:hAnsi="Arial" w:cs="Arial"/>
          <w:bCs/>
        </w:rPr>
        <w:br/>
      </w:r>
      <w:r w:rsidR="00B5127E" w:rsidRPr="00C113CA">
        <w:rPr>
          <w:rFonts w:ascii="Arial" w:hAnsi="Arial" w:cs="Arial"/>
          <w:bCs/>
        </w:rPr>
        <w:t xml:space="preserve">Figure </w:t>
      </w:r>
      <w:r w:rsidR="00BD7434" w:rsidRPr="00C113CA">
        <w:rPr>
          <w:rFonts w:ascii="Arial" w:hAnsi="Arial" w:cs="Arial"/>
          <w:bCs/>
        </w:rPr>
        <w:t>9</w:t>
      </w:r>
      <w:r w:rsidR="00B5127E" w:rsidRPr="00C113CA">
        <w:rPr>
          <w:rFonts w:ascii="Arial" w:hAnsi="Arial" w:cs="Arial"/>
          <w:bCs/>
        </w:rPr>
        <w:t xml:space="preserve">: </w:t>
      </w:r>
      <w:proofErr w:type="spellStart"/>
      <w:r w:rsidR="00585FA8" w:rsidRPr="00C113CA">
        <w:rPr>
          <w:rStyle w:val="Emphasis"/>
          <w:rFonts w:ascii="Arial" w:hAnsi="Arial" w:cs="Arial"/>
          <w:bCs/>
        </w:rPr>
        <w:t>Mlith</w:t>
      </w:r>
      <w:proofErr w:type="spellEnd"/>
      <w:r w:rsidR="00585FA8" w:rsidRPr="00C113CA">
        <w:rPr>
          <w:rStyle w:val="Emphasis"/>
          <w:rFonts w:ascii="Arial" w:hAnsi="Arial" w:cs="Arial"/>
          <w:bCs/>
        </w:rPr>
        <w:t xml:space="preserve"> vs Plith crossplot for granite (micaceous data excluded)</w:t>
      </w:r>
    </w:p>
    <w:p w14:paraId="2F856FF5" w14:textId="11590ABF" w:rsidR="00585FA8" w:rsidRPr="00C113CA" w:rsidRDefault="00585FA8" w:rsidP="0008328F">
      <w:pPr>
        <w:pStyle w:val="NormalWeb"/>
        <w:spacing w:line="276" w:lineRule="auto"/>
      </w:pPr>
      <w:r w:rsidRPr="00C113CA">
        <w:rPr>
          <w:rStyle w:val="Strong"/>
          <w:rFonts w:ascii="Arial" w:hAnsi="Arial" w:cs="Arial"/>
          <w:b w:val="0"/>
        </w:rPr>
        <w:t xml:space="preserve">A sample of the log analysis plot is shown </w:t>
      </w:r>
      <w:r w:rsidR="00F7408B" w:rsidRPr="00C113CA">
        <w:rPr>
          <w:rStyle w:val="Strong"/>
          <w:rFonts w:ascii="Arial" w:hAnsi="Arial" w:cs="Arial"/>
          <w:b w:val="0"/>
        </w:rPr>
        <w:t>in Figure 10</w:t>
      </w:r>
      <w:r w:rsidRPr="00C113CA">
        <w:rPr>
          <w:rStyle w:val="Strong"/>
          <w:rFonts w:ascii="Arial" w:hAnsi="Arial" w:cs="Arial"/>
          <w:b w:val="0"/>
        </w:rPr>
        <w:t>. The average porosity from core and logs is only 0.018 (1.8%) and matrix permeability is only 0.05 m</w:t>
      </w:r>
      <w:r w:rsidR="000A5EF1">
        <w:rPr>
          <w:rStyle w:val="Strong"/>
          <w:rFonts w:ascii="Arial" w:hAnsi="Arial" w:cs="Arial"/>
          <w:b w:val="0"/>
        </w:rPr>
        <w:t>D</w:t>
      </w:r>
      <w:r w:rsidRPr="00C113CA">
        <w:rPr>
          <w:rStyle w:val="Strong"/>
          <w:rFonts w:ascii="Arial" w:hAnsi="Arial" w:cs="Arial"/>
          <w:b w:val="0"/>
        </w:rPr>
        <w:t>. However, solution porosity related to fractures can reach 17% and permeability can easily reach higher than several Darcies. Customized formulae were devised to estimate these properties from logs, based on core and test data. My colleague Bill Clow devised most of the methods used on this project.</w:t>
      </w:r>
    </w:p>
    <w:p w14:paraId="2D24E1AC" w14:textId="77777777" w:rsidR="00585FA8" w:rsidRPr="00C113CA" w:rsidRDefault="00F652E7" w:rsidP="0008328F">
      <w:pPr>
        <w:pStyle w:val="NormalWeb"/>
        <w:spacing w:line="276" w:lineRule="auto"/>
        <w:jc w:val="center"/>
      </w:pPr>
      <w:r w:rsidRPr="00C113CA">
        <w:rPr>
          <w:rFonts w:ascii="Arial" w:hAnsi="Arial" w:cs="Arial"/>
          <w:bCs/>
          <w:noProof/>
          <w:lang w:val="en-CA" w:eastAsia="en-CA"/>
        </w:rPr>
        <w:lastRenderedPageBreak/>
        <w:drawing>
          <wp:inline distT="0" distB="0" distL="0" distR="0" wp14:anchorId="4EF837FF" wp14:editId="23890350">
            <wp:extent cx="4079240" cy="869315"/>
            <wp:effectExtent l="38100" t="38100" r="35560" b="45085"/>
            <wp:docPr id="6" name="Picture 6" descr="new-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9240" cy="869315"/>
                    </a:xfrm>
                    <a:prstGeom prst="rect">
                      <a:avLst/>
                    </a:prstGeom>
                    <a:noFill/>
                    <a:ln w="38100" cmpd="sng">
                      <a:solidFill>
                        <a:srgbClr val="000000"/>
                      </a:solidFill>
                      <a:miter lim="800000"/>
                      <a:headEnd/>
                      <a:tailEnd/>
                    </a:ln>
                    <a:effectLst/>
                  </pic:spPr>
                </pic:pic>
              </a:graphicData>
            </a:graphic>
          </wp:inline>
        </w:drawing>
      </w:r>
      <w:r w:rsidR="00585FA8" w:rsidRPr="00C113CA">
        <w:rPr>
          <w:rFonts w:ascii="Arial" w:hAnsi="Arial" w:cs="Arial"/>
          <w:bCs/>
        </w:rPr>
        <w:br/>
      </w:r>
      <w:r w:rsidRPr="00C113CA">
        <w:rPr>
          <w:rFonts w:ascii="Arial" w:hAnsi="Arial" w:cs="Arial"/>
          <w:bCs/>
          <w:noProof/>
          <w:lang w:val="en-CA" w:eastAsia="en-CA"/>
        </w:rPr>
        <w:drawing>
          <wp:inline distT="0" distB="0" distL="0" distR="0" wp14:anchorId="5A50C716" wp14:editId="67F28B94">
            <wp:extent cx="4079240" cy="4536440"/>
            <wp:effectExtent l="38100" t="38100" r="35560" b="35560"/>
            <wp:docPr id="7" name="Picture 7" descr="new-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79240" cy="4536440"/>
                    </a:xfrm>
                    <a:prstGeom prst="rect">
                      <a:avLst/>
                    </a:prstGeom>
                    <a:noFill/>
                    <a:ln w="38100" cmpd="sng">
                      <a:solidFill>
                        <a:srgbClr val="000000"/>
                      </a:solidFill>
                      <a:miter lim="800000"/>
                      <a:headEnd/>
                      <a:tailEnd/>
                    </a:ln>
                    <a:effectLst/>
                  </pic:spPr>
                </pic:pic>
              </a:graphicData>
            </a:graphic>
          </wp:inline>
        </w:drawing>
      </w:r>
      <w:r w:rsidR="00585FA8" w:rsidRPr="00C113CA">
        <w:rPr>
          <w:rFonts w:ascii="Arial" w:hAnsi="Arial" w:cs="Arial"/>
          <w:bCs/>
        </w:rPr>
        <w:br/>
      </w:r>
      <w:r w:rsidR="00B5127E" w:rsidRPr="006C7C33">
        <w:rPr>
          <w:rFonts w:ascii="Arial" w:hAnsi="Arial" w:cs="Arial"/>
          <w:bCs/>
          <w:i/>
          <w:iCs/>
        </w:rPr>
        <w:t xml:space="preserve">Figure </w:t>
      </w:r>
      <w:r w:rsidR="00BD7434" w:rsidRPr="006C7C33">
        <w:rPr>
          <w:rFonts w:ascii="Arial" w:hAnsi="Arial" w:cs="Arial"/>
          <w:bCs/>
          <w:i/>
          <w:iCs/>
        </w:rPr>
        <w:t>10</w:t>
      </w:r>
      <w:r w:rsidR="00B5127E" w:rsidRPr="006C7C33">
        <w:rPr>
          <w:rFonts w:ascii="Arial" w:hAnsi="Arial" w:cs="Arial"/>
          <w:bCs/>
          <w:i/>
          <w:iCs/>
        </w:rPr>
        <w:t>:</w:t>
      </w:r>
      <w:r w:rsidR="00B5127E" w:rsidRPr="00C113CA">
        <w:rPr>
          <w:rFonts w:ascii="Arial" w:hAnsi="Arial" w:cs="Arial"/>
          <w:bCs/>
        </w:rPr>
        <w:t xml:space="preserve"> </w:t>
      </w:r>
      <w:r w:rsidR="00585FA8" w:rsidRPr="00C113CA">
        <w:rPr>
          <w:rStyle w:val="Emphasis"/>
          <w:rFonts w:ascii="Arial" w:hAnsi="Arial" w:cs="Arial"/>
          <w:bCs/>
        </w:rPr>
        <w:t>Depth plot for a granite reservoir</w:t>
      </w:r>
    </w:p>
    <w:p w14:paraId="7AF24AE3" w14:textId="77777777" w:rsidR="00585FA8" w:rsidRPr="00C113CA" w:rsidRDefault="00585FA8" w:rsidP="0008328F">
      <w:pPr>
        <w:pStyle w:val="NormalWeb"/>
        <w:spacing w:line="276" w:lineRule="auto"/>
      </w:pPr>
      <w:r w:rsidRPr="00C113CA">
        <w:rPr>
          <w:rStyle w:val="Strong"/>
          <w:rFonts w:ascii="Arial" w:hAnsi="Arial" w:cs="Arial"/>
          <w:b w:val="0"/>
        </w:rPr>
        <w:t>Note the fracture porosity and permeability derived from open hole log data. Fracture porosity from resistivity micro scanner logs was also computed where available to help control the open hole work. A black and white resistivity image log</w:t>
      </w:r>
      <w:r w:rsidR="00534810" w:rsidRPr="00C113CA">
        <w:rPr>
          <w:rStyle w:val="Strong"/>
          <w:rFonts w:ascii="Arial" w:hAnsi="Arial" w:cs="Arial"/>
          <w:b w:val="0"/>
        </w:rPr>
        <w:t>, Figure 11,</w:t>
      </w:r>
      <w:r w:rsidRPr="00C113CA">
        <w:rPr>
          <w:rStyle w:val="Strong"/>
          <w:rFonts w:ascii="Arial" w:hAnsi="Arial" w:cs="Arial"/>
          <w:b w:val="0"/>
        </w:rPr>
        <w:t xml:space="preserve"> shows some of the fractures. Both high and low angle fractures co-exist.</w:t>
      </w:r>
    </w:p>
    <w:p w14:paraId="3C2FEAA4" w14:textId="77777777" w:rsidR="00D50A55" w:rsidRPr="00C113CA" w:rsidRDefault="00D50A55" w:rsidP="0008328F">
      <w:pPr>
        <w:pStyle w:val="NormalWeb"/>
        <w:spacing w:before="0" w:beforeAutospacing="0" w:after="0" w:afterAutospacing="0" w:line="276" w:lineRule="auto"/>
        <w:jc w:val="center"/>
      </w:pPr>
    </w:p>
    <w:p w14:paraId="154958F1" w14:textId="77777777" w:rsidR="00585FA8" w:rsidRPr="00C113CA" w:rsidRDefault="00F652E7" w:rsidP="0008328F">
      <w:pPr>
        <w:pStyle w:val="NormalWeb"/>
        <w:spacing w:line="276" w:lineRule="auto"/>
        <w:jc w:val="center"/>
      </w:pPr>
      <w:r w:rsidRPr="00C113CA">
        <w:rPr>
          <w:rFonts w:ascii="Arial" w:hAnsi="Arial" w:cs="Arial"/>
          <w:bCs/>
          <w:noProof/>
          <w:lang w:val="en-CA" w:eastAsia="en-CA"/>
        </w:rPr>
        <w:lastRenderedPageBreak/>
        <w:drawing>
          <wp:inline distT="0" distB="0" distL="0" distR="0" wp14:anchorId="5EE19EE1" wp14:editId="10991015">
            <wp:extent cx="4043045" cy="4500245"/>
            <wp:effectExtent l="38100" t="38100" r="33655" b="33655"/>
            <wp:docPr id="8" name="Picture 8" descr="new-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43045" cy="4500245"/>
                    </a:xfrm>
                    <a:prstGeom prst="rect">
                      <a:avLst/>
                    </a:prstGeom>
                    <a:noFill/>
                    <a:ln w="38100" cmpd="sng">
                      <a:solidFill>
                        <a:srgbClr val="000000"/>
                      </a:solidFill>
                      <a:miter lim="800000"/>
                      <a:headEnd/>
                      <a:tailEnd/>
                    </a:ln>
                    <a:effectLst/>
                  </pic:spPr>
                </pic:pic>
              </a:graphicData>
            </a:graphic>
          </wp:inline>
        </w:drawing>
      </w:r>
      <w:r w:rsidR="00585FA8" w:rsidRPr="00C113CA">
        <w:rPr>
          <w:rFonts w:ascii="Arial" w:hAnsi="Arial" w:cs="Arial"/>
          <w:bCs/>
        </w:rPr>
        <w:br/>
      </w:r>
      <w:r w:rsidR="00B5127E" w:rsidRPr="006C7C33">
        <w:rPr>
          <w:rFonts w:ascii="Arial" w:hAnsi="Arial" w:cs="Arial"/>
          <w:bCs/>
          <w:i/>
          <w:iCs/>
        </w:rPr>
        <w:t>Figure 1</w:t>
      </w:r>
      <w:r w:rsidR="00BD7434" w:rsidRPr="006C7C33">
        <w:rPr>
          <w:rFonts w:ascii="Arial" w:hAnsi="Arial" w:cs="Arial"/>
          <w:bCs/>
          <w:i/>
          <w:iCs/>
        </w:rPr>
        <w:t>1</w:t>
      </w:r>
      <w:r w:rsidR="00B5127E" w:rsidRPr="006C7C33">
        <w:rPr>
          <w:rFonts w:ascii="Arial" w:hAnsi="Arial" w:cs="Arial"/>
          <w:bCs/>
          <w:i/>
          <w:iCs/>
        </w:rPr>
        <w:t>:</w:t>
      </w:r>
      <w:r w:rsidR="00B5127E" w:rsidRPr="00C113CA">
        <w:rPr>
          <w:rFonts w:ascii="Arial" w:hAnsi="Arial" w:cs="Arial"/>
          <w:bCs/>
        </w:rPr>
        <w:t xml:space="preserve"> </w:t>
      </w:r>
      <w:r w:rsidR="00585FA8" w:rsidRPr="00C113CA">
        <w:rPr>
          <w:rStyle w:val="Emphasis"/>
          <w:rFonts w:ascii="Arial" w:hAnsi="Arial" w:cs="Arial"/>
          <w:bCs/>
        </w:rPr>
        <w:t>Resistivity micro scanner image in granite reservoir</w:t>
      </w:r>
      <w:r w:rsidR="00BD7434" w:rsidRPr="00C113CA">
        <w:rPr>
          <w:rStyle w:val="Emphasis"/>
          <w:rFonts w:ascii="Arial" w:hAnsi="Arial" w:cs="Arial"/>
          <w:bCs/>
        </w:rPr>
        <w:t xml:space="preserve"> – dominant dips are 60 to 75 degrees from horizontal.</w:t>
      </w:r>
    </w:p>
    <w:p w14:paraId="39E5D457" w14:textId="1A97172E" w:rsidR="00585FA8" w:rsidRDefault="00585FA8" w:rsidP="0008328F">
      <w:pPr>
        <w:pStyle w:val="NormalWeb"/>
        <w:spacing w:line="276" w:lineRule="auto"/>
        <w:rPr>
          <w:rStyle w:val="Strong"/>
          <w:rFonts w:ascii="Arial" w:hAnsi="Arial" w:cs="Arial"/>
          <w:b w:val="0"/>
          <w:i/>
          <w:iCs/>
        </w:rPr>
      </w:pPr>
      <w:r w:rsidRPr="00C113CA">
        <w:rPr>
          <w:rStyle w:val="Strong"/>
          <w:rFonts w:ascii="Arial" w:hAnsi="Arial" w:cs="Arial"/>
          <w:b w:val="0"/>
        </w:rPr>
        <w:t xml:space="preserve">It is clear that non-conventional reservoirs may need some extra effort, customized models, and unique presentations. Everything you need to develop these techniques can be found elsewhere </w:t>
      </w:r>
      <w:r w:rsidRPr="0046675B">
        <w:rPr>
          <w:rStyle w:val="Strong"/>
          <w:rFonts w:ascii="Arial" w:hAnsi="Arial" w:cs="Arial"/>
          <w:b w:val="0"/>
        </w:rPr>
        <w:t xml:space="preserve">in this </w:t>
      </w:r>
      <w:hyperlink r:id="rId20" w:history="1">
        <w:r w:rsidRPr="0046675B">
          <w:rPr>
            <w:rStyle w:val="Hyperlink"/>
            <w:rFonts w:ascii="Arial" w:hAnsi="Arial" w:cs="Arial"/>
          </w:rPr>
          <w:t>Handbook</w:t>
        </w:r>
      </w:hyperlink>
      <w:r w:rsidRPr="00C113CA">
        <w:rPr>
          <w:rStyle w:val="Strong"/>
          <w:rFonts w:ascii="Arial" w:hAnsi="Arial" w:cs="Arial"/>
          <w:b w:val="0"/>
        </w:rPr>
        <w:t>. The mineral properties need to be chosen carefully, but the mathematical models don't change too much.</w:t>
      </w:r>
      <w:r w:rsidRPr="00C113CA">
        <w:rPr>
          <w:rFonts w:ascii="Arial" w:hAnsi="Arial" w:cs="Arial"/>
          <w:bCs/>
          <w:i/>
          <w:iCs/>
        </w:rPr>
        <w:br/>
      </w:r>
      <w:r w:rsidRPr="00C113CA">
        <w:rPr>
          <w:rStyle w:val="Strong"/>
          <w:rFonts w:ascii="Arial" w:hAnsi="Arial" w:cs="Arial"/>
          <w:b w:val="0"/>
          <w:i/>
          <w:iCs/>
        </w:rPr>
        <w:t> </w:t>
      </w:r>
    </w:p>
    <w:p w14:paraId="410FEFB0" w14:textId="77777777" w:rsidR="001F7295" w:rsidRPr="00C113CA" w:rsidRDefault="001F7295" w:rsidP="0008328F">
      <w:pPr>
        <w:pStyle w:val="NormalWeb"/>
        <w:spacing w:line="276" w:lineRule="auto"/>
      </w:pPr>
    </w:p>
    <w:sectPr w:rsidR="001F7295" w:rsidRPr="00C113CA" w:rsidSect="0049040F">
      <w:pgSz w:w="12240" w:h="15840" w:code="1"/>
      <w:pgMar w:top="720" w:right="1008"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ABEC" w14:textId="77777777" w:rsidR="00E02A69" w:rsidRDefault="00E02A69">
      <w:r>
        <w:separator/>
      </w:r>
    </w:p>
  </w:endnote>
  <w:endnote w:type="continuationSeparator" w:id="0">
    <w:p w14:paraId="7F5E546A" w14:textId="77777777" w:rsidR="00E02A69" w:rsidRDefault="00E0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EB93" w14:textId="77777777" w:rsidR="00E02A69" w:rsidRDefault="00E02A69">
      <w:r>
        <w:separator/>
      </w:r>
    </w:p>
  </w:footnote>
  <w:footnote w:type="continuationSeparator" w:id="0">
    <w:p w14:paraId="320E8595" w14:textId="77777777" w:rsidR="00E02A69" w:rsidRDefault="00E02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890"/>
    <w:multiLevelType w:val="multilevel"/>
    <w:tmpl w:val="5BA409D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 w15:restartNumberingAfterBreak="0">
    <w:nsid w:val="5D251F98"/>
    <w:multiLevelType w:val="hybridMultilevel"/>
    <w:tmpl w:val="984072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CE3205B"/>
    <w:multiLevelType w:val="multilevel"/>
    <w:tmpl w:val="ED4A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4524936">
    <w:abstractNumId w:val="1"/>
  </w:num>
  <w:num w:numId="2" w16cid:durableId="1763145490">
    <w:abstractNumId w:val="0"/>
  </w:num>
  <w:num w:numId="3" w16cid:durableId="879587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DACvO26RPG3jO4Eh+bPw1tdvRBqFTWcnSXkUYTQ2EdTqLZ5r+JV7NvrXfk2s8fUBQVqialparrB2oJvaFcJmg==" w:salt="Uo3k94Ij4sbQI7EiWy0as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A46"/>
    <w:rsid w:val="00007924"/>
    <w:rsid w:val="00013255"/>
    <w:rsid w:val="00037ACE"/>
    <w:rsid w:val="00047273"/>
    <w:rsid w:val="000574F1"/>
    <w:rsid w:val="00060E73"/>
    <w:rsid w:val="00063CA7"/>
    <w:rsid w:val="00070CDD"/>
    <w:rsid w:val="000818DC"/>
    <w:rsid w:val="0008328F"/>
    <w:rsid w:val="00083799"/>
    <w:rsid w:val="00084188"/>
    <w:rsid w:val="000A05D2"/>
    <w:rsid w:val="000A54AA"/>
    <w:rsid w:val="000A5EF1"/>
    <w:rsid w:val="000A6C13"/>
    <w:rsid w:val="000A7832"/>
    <w:rsid w:val="000B3A10"/>
    <w:rsid w:val="000B57E6"/>
    <w:rsid w:val="000B5DE6"/>
    <w:rsid w:val="000E3ECE"/>
    <w:rsid w:val="000E450A"/>
    <w:rsid w:val="000E4DE9"/>
    <w:rsid w:val="000E4F07"/>
    <w:rsid w:val="000F42F0"/>
    <w:rsid w:val="00111577"/>
    <w:rsid w:val="001220D2"/>
    <w:rsid w:val="00122293"/>
    <w:rsid w:val="0012425B"/>
    <w:rsid w:val="00124312"/>
    <w:rsid w:val="00125FB1"/>
    <w:rsid w:val="00127197"/>
    <w:rsid w:val="0013307E"/>
    <w:rsid w:val="00133FAD"/>
    <w:rsid w:val="00151B7B"/>
    <w:rsid w:val="001602BF"/>
    <w:rsid w:val="00164E66"/>
    <w:rsid w:val="00170EA3"/>
    <w:rsid w:val="00195EF7"/>
    <w:rsid w:val="001A37C3"/>
    <w:rsid w:val="001A3998"/>
    <w:rsid w:val="001B21C4"/>
    <w:rsid w:val="001B4800"/>
    <w:rsid w:val="001B53DB"/>
    <w:rsid w:val="001B5867"/>
    <w:rsid w:val="001C42C6"/>
    <w:rsid w:val="001C7EA2"/>
    <w:rsid w:val="001D6D7E"/>
    <w:rsid w:val="001E1802"/>
    <w:rsid w:val="001F7295"/>
    <w:rsid w:val="002024FB"/>
    <w:rsid w:val="002046DB"/>
    <w:rsid w:val="00205176"/>
    <w:rsid w:val="00207BC5"/>
    <w:rsid w:val="002224AC"/>
    <w:rsid w:val="00225C18"/>
    <w:rsid w:val="00251874"/>
    <w:rsid w:val="00254C27"/>
    <w:rsid w:val="00256D0A"/>
    <w:rsid w:val="00275652"/>
    <w:rsid w:val="0027575D"/>
    <w:rsid w:val="00276B08"/>
    <w:rsid w:val="00277615"/>
    <w:rsid w:val="00280A4A"/>
    <w:rsid w:val="002A129B"/>
    <w:rsid w:val="002A282D"/>
    <w:rsid w:val="002B59A5"/>
    <w:rsid w:val="002C028A"/>
    <w:rsid w:val="002C5ADC"/>
    <w:rsid w:val="002D0CB6"/>
    <w:rsid w:val="002D4769"/>
    <w:rsid w:val="002E5813"/>
    <w:rsid w:val="002F7CB2"/>
    <w:rsid w:val="00341158"/>
    <w:rsid w:val="00341B40"/>
    <w:rsid w:val="00342EB1"/>
    <w:rsid w:val="003457D2"/>
    <w:rsid w:val="00376F4A"/>
    <w:rsid w:val="00390B90"/>
    <w:rsid w:val="00395771"/>
    <w:rsid w:val="00397E30"/>
    <w:rsid w:val="003A1BCE"/>
    <w:rsid w:val="003A337E"/>
    <w:rsid w:val="003A3D60"/>
    <w:rsid w:val="003A5678"/>
    <w:rsid w:val="003B1CC7"/>
    <w:rsid w:val="003D081C"/>
    <w:rsid w:val="003D42BC"/>
    <w:rsid w:val="003D4865"/>
    <w:rsid w:val="003E7F4A"/>
    <w:rsid w:val="00403486"/>
    <w:rsid w:val="00403B85"/>
    <w:rsid w:val="00413A60"/>
    <w:rsid w:val="00437FD7"/>
    <w:rsid w:val="00442C9D"/>
    <w:rsid w:val="00460B9D"/>
    <w:rsid w:val="004630BD"/>
    <w:rsid w:val="0046675B"/>
    <w:rsid w:val="00466D87"/>
    <w:rsid w:val="00467BBC"/>
    <w:rsid w:val="00473A7C"/>
    <w:rsid w:val="00482C1D"/>
    <w:rsid w:val="0049040F"/>
    <w:rsid w:val="004B2B39"/>
    <w:rsid w:val="004C6F1E"/>
    <w:rsid w:val="004E6908"/>
    <w:rsid w:val="004E7655"/>
    <w:rsid w:val="004E766D"/>
    <w:rsid w:val="004F32AF"/>
    <w:rsid w:val="00510B0E"/>
    <w:rsid w:val="0051337F"/>
    <w:rsid w:val="00520FB6"/>
    <w:rsid w:val="00530B76"/>
    <w:rsid w:val="00534810"/>
    <w:rsid w:val="00556DA8"/>
    <w:rsid w:val="00563862"/>
    <w:rsid w:val="005712EA"/>
    <w:rsid w:val="00585094"/>
    <w:rsid w:val="00585FA8"/>
    <w:rsid w:val="00586EA8"/>
    <w:rsid w:val="00592BE3"/>
    <w:rsid w:val="005A18A6"/>
    <w:rsid w:val="005A4EE7"/>
    <w:rsid w:val="005B6D9C"/>
    <w:rsid w:val="005B7D01"/>
    <w:rsid w:val="005C0B65"/>
    <w:rsid w:val="005D7E44"/>
    <w:rsid w:val="005E28A7"/>
    <w:rsid w:val="005F27A0"/>
    <w:rsid w:val="005F3978"/>
    <w:rsid w:val="0062439F"/>
    <w:rsid w:val="00640596"/>
    <w:rsid w:val="00641067"/>
    <w:rsid w:val="00641553"/>
    <w:rsid w:val="006571C1"/>
    <w:rsid w:val="0066114D"/>
    <w:rsid w:val="00692707"/>
    <w:rsid w:val="00693A97"/>
    <w:rsid w:val="006B6552"/>
    <w:rsid w:val="006B7DFF"/>
    <w:rsid w:val="006C79CA"/>
    <w:rsid w:val="006C7C33"/>
    <w:rsid w:val="006D1DB0"/>
    <w:rsid w:val="006E1952"/>
    <w:rsid w:val="006E5635"/>
    <w:rsid w:val="006F7AC7"/>
    <w:rsid w:val="00701783"/>
    <w:rsid w:val="00701FE2"/>
    <w:rsid w:val="007257A6"/>
    <w:rsid w:val="0074213F"/>
    <w:rsid w:val="00745415"/>
    <w:rsid w:val="00746CA9"/>
    <w:rsid w:val="00771CEF"/>
    <w:rsid w:val="0077751D"/>
    <w:rsid w:val="00777696"/>
    <w:rsid w:val="00792B0A"/>
    <w:rsid w:val="0079712C"/>
    <w:rsid w:val="00797921"/>
    <w:rsid w:val="007A5572"/>
    <w:rsid w:val="007A57FF"/>
    <w:rsid w:val="007C5000"/>
    <w:rsid w:val="007E5826"/>
    <w:rsid w:val="007F0E9B"/>
    <w:rsid w:val="008048E6"/>
    <w:rsid w:val="00813EFC"/>
    <w:rsid w:val="0081737E"/>
    <w:rsid w:val="008202C9"/>
    <w:rsid w:val="00820780"/>
    <w:rsid w:val="008226F4"/>
    <w:rsid w:val="00834DA1"/>
    <w:rsid w:val="00841530"/>
    <w:rsid w:val="00851DE8"/>
    <w:rsid w:val="0087274C"/>
    <w:rsid w:val="00883385"/>
    <w:rsid w:val="0088452C"/>
    <w:rsid w:val="00886B43"/>
    <w:rsid w:val="008A360B"/>
    <w:rsid w:val="008A487A"/>
    <w:rsid w:val="008B1D67"/>
    <w:rsid w:val="008B6864"/>
    <w:rsid w:val="008C3AD0"/>
    <w:rsid w:val="008E1874"/>
    <w:rsid w:val="008E6161"/>
    <w:rsid w:val="008E73D5"/>
    <w:rsid w:val="008F4FAC"/>
    <w:rsid w:val="008F68F4"/>
    <w:rsid w:val="0090187E"/>
    <w:rsid w:val="00915F77"/>
    <w:rsid w:val="00936BC7"/>
    <w:rsid w:val="009409F5"/>
    <w:rsid w:val="00974F47"/>
    <w:rsid w:val="0098266A"/>
    <w:rsid w:val="00995F60"/>
    <w:rsid w:val="009B7C6D"/>
    <w:rsid w:val="009C3440"/>
    <w:rsid w:val="009C54D5"/>
    <w:rsid w:val="009D50A3"/>
    <w:rsid w:val="009F103F"/>
    <w:rsid w:val="009F31DA"/>
    <w:rsid w:val="00A11A04"/>
    <w:rsid w:val="00A24D2B"/>
    <w:rsid w:val="00A25D36"/>
    <w:rsid w:val="00A273CB"/>
    <w:rsid w:val="00A765B7"/>
    <w:rsid w:val="00A85BB2"/>
    <w:rsid w:val="00A964DA"/>
    <w:rsid w:val="00AA0033"/>
    <w:rsid w:val="00AA6492"/>
    <w:rsid w:val="00AB3367"/>
    <w:rsid w:val="00AD7FDE"/>
    <w:rsid w:val="00AF2B7E"/>
    <w:rsid w:val="00B02582"/>
    <w:rsid w:val="00B07231"/>
    <w:rsid w:val="00B2435F"/>
    <w:rsid w:val="00B35D8E"/>
    <w:rsid w:val="00B467CF"/>
    <w:rsid w:val="00B5127E"/>
    <w:rsid w:val="00B54F44"/>
    <w:rsid w:val="00B62E24"/>
    <w:rsid w:val="00B71026"/>
    <w:rsid w:val="00B91537"/>
    <w:rsid w:val="00B92D6B"/>
    <w:rsid w:val="00B95F79"/>
    <w:rsid w:val="00BA0547"/>
    <w:rsid w:val="00BC2DAE"/>
    <w:rsid w:val="00BC5058"/>
    <w:rsid w:val="00BD6977"/>
    <w:rsid w:val="00BD7434"/>
    <w:rsid w:val="00BF10AC"/>
    <w:rsid w:val="00BF2CA3"/>
    <w:rsid w:val="00BF2FC3"/>
    <w:rsid w:val="00C00D7F"/>
    <w:rsid w:val="00C06468"/>
    <w:rsid w:val="00C113CA"/>
    <w:rsid w:val="00C164FF"/>
    <w:rsid w:val="00C30512"/>
    <w:rsid w:val="00C3481B"/>
    <w:rsid w:val="00C575BE"/>
    <w:rsid w:val="00C71B71"/>
    <w:rsid w:val="00C759B1"/>
    <w:rsid w:val="00C855BA"/>
    <w:rsid w:val="00C92809"/>
    <w:rsid w:val="00CB163A"/>
    <w:rsid w:val="00CB7006"/>
    <w:rsid w:val="00CC546A"/>
    <w:rsid w:val="00CD0764"/>
    <w:rsid w:val="00CF3984"/>
    <w:rsid w:val="00D14C84"/>
    <w:rsid w:val="00D2615E"/>
    <w:rsid w:val="00D27F41"/>
    <w:rsid w:val="00D4671F"/>
    <w:rsid w:val="00D50A55"/>
    <w:rsid w:val="00D5241D"/>
    <w:rsid w:val="00D62C54"/>
    <w:rsid w:val="00D90544"/>
    <w:rsid w:val="00DA136B"/>
    <w:rsid w:val="00DB623A"/>
    <w:rsid w:val="00DC4F00"/>
    <w:rsid w:val="00DC66BE"/>
    <w:rsid w:val="00DD26A5"/>
    <w:rsid w:val="00E02A69"/>
    <w:rsid w:val="00E20484"/>
    <w:rsid w:val="00E4087D"/>
    <w:rsid w:val="00E62BD1"/>
    <w:rsid w:val="00E6488D"/>
    <w:rsid w:val="00E75979"/>
    <w:rsid w:val="00E850E8"/>
    <w:rsid w:val="00E911BF"/>
    <w:rsid w:val="00E965E9"/>
    <w:rsid w:val="00EA1D8B"/>
    <w:rsid w:val="00EB5330"/>
    <w:rsid w:val="00EC629F"/>
    <w:rsid w:val="00ED0D86"/>
    <w:rsid w:val="00ED6A46"/>
    <w:rsid w:val="00EE5C25"/>
    <w:rsid w:val="00EE6AAC"/>
    <w:rsid w:val="00EF5EB0"/>
    <w:rsid w:val="00EF66B1"/>
    <w:rsid w:val="00F01AF8"/>
    <w:rsid w:val="00F0462D"/>
    <w:rsid w:val="00F05346"/>
    <w:rsid w:val="00F104D9"/>
    <w:rsid w:val="00F172F6"/>
    <w:rsid w:val="00F35A19"/>
    <w:rsid w:val="00F36441"/>
    <w:rsid w:val="00F36D56"/>
    <w:rsid w:val="00F4243F"/>
    <w:rsid w:val="00F4791C"/>
    <w:rsid w:val="00F652E7"/>
    <w:rsid w:val="00F7137D"/>
    <w:rsid w:val="00F7408B"/>
    <w:rsid w:val="00F74205"/>
    <w:rsid w:val="00F75E1C"/>
    <w:rsid w:val="00F852A9"/>
    <w:rsid w:val="00FA1AC1"/>
    <w:rsid w:val="00FB5184"/>
    <w:rsid w:val="00FC5ADD"/>
    <w:rsid w:val="00FD616E"/>
    <w:rsid w:val="00FE70FC"/>
    <w:rsid w:val="00FF72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9F67C"/>
  <w15:docId w15:val="{1A4C6C2E-21E0-4786-8358-11E6253C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A4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6A46"/>
    <w:rPr>
      <w:strike w:val="0"/>
      <w:dstrike w:val="0"/>
      <w:color w:val="0066CC"/>
      <w:u w:val="none"/>
      <w:effect w:val="none"/>
    </w:rPr>
  </w:style>
  <w:style w:type="paragraph" w:styleId="BodyText2">
    <w:name w:val="Body Text 2"/>
    <w:basedOn w:val="Normal"/>
    <w:rsid w:val="00ED6A46"/>
    <w:pPr>
      <w:spacing w:before="100" w:beforeAutospacing="1" w:after="100" w:afterAutospacing="1"/>
    </w:pPr>
  </w:style>
  <w:style w:type="paragraph" w:styleId="NormalWeb">
    <w:name w:val="Normal (Web)"/>
    <w:basedOn w:val="Normal"/>
    <w:rsid w:val="00ED6A46"/>
    <w:pPr>
      <w:spacing w:before="100" w:beforeAutospacing="1" w:after="100" w:afterAutospacing="1"/>
    </w:pPr>
  </w:style>
  <w:style w:type="paragraph" w:styleId="PlainText">
    <w:name w:val="Plain Text"/>
    <w:basedOn w:val="Normal"/>
    <w:rsid w:val="00ED6A46"/>
    <w:pPr>
      <w:spacing w:before="100" w:beforeAutospacing="1" w:after="100" w:afterAutospacing="1"/>
    </w:pPr>
  </w:style>
  <w:style w:type="paragraph" w:styleId="Title">
    <w:name w:val="Title"/>
    <w:basedOn w:val="Normal"/>
    <w:qFormat/>
    <w:rsid w:val="000B3A10"/>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00"/>
      <w:overflowPunct w:val="0"/>
      <w:autoSpaceDE w:val="0"/>
      <w:autoSpaceDN w:val="0"/>
      <w:adjustRightInd w:val="0"/>
      <w:jc w:val="center"/>
    </w:pPr>
    <w:rPr>
      <w:rFonts w:ascii="Arial" w:hAnsi="Arial"/>
      <w:b/>
      <w:i/>
      <w:color w:val="FF0000"/>
      <w:sz w:val="48"/>
      <w:szCs w:val="20"/>
    </w:rPr>
  </w:style>
  <w:style w:type="paragraph" w:styleId="Subtitle">
    <w:name w:val="Subtitle"/>
    <w:basedOn w:val="Normal"/>
    <w:qFormat/>
    <w:rsid w:val="000B3A10"/>
    <w:pPr>
      <w:overflowPunct w:val="0"/>
      <w:autoSpaceDE w:val="0"/>
      <w:autoSpaceDN w:val="0"/>
      <w:adjustRightInd w:val="0"/>
      <w:jc w:val="center"/>
    </w:pPr>
    <w:rPr>
      <w:b/>
      <w:sz w:val="28"/>
      <w:szCs w:val="20"/>
    </w:rPr>
  </w:style>
  <w:style w:type="paragraph" w:styleId="z-TopofForm">
    <w:name w:val="HTML Top of Form"/>
    <w:basedOn w:val="Normal"/>
    <w:next w:val="Normal"/>
    <w:hidden/>
    <w:rsid w:val="000B3A1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B3A10"/>
    <w:pPr>
      <w:pBdr>
        <w:top w:val="single" w:sz="6" w:space="1" w:color="auto"/>
      </w:pBdr>
      <w:jc w:val="center"/>
    </w:pPr>
    <w:rPr>
      <w:rFonts w:ascii="Arial" w:hAnsi="Arial" w:cs="Arial"/>
      <w:vanish/>
      <w:sz w:val="16"/>
      <w:szCs w:val="16"/>
    </w:rPr>
  </w:style>
  <w:style w:type="paragraph" w:styleId="Header">
    <w:name w:val="header"/>
    <w:basedOn w:val="Normal"/>
    <w:rsid w:val="00460B9D"/>
    <w:pPr>
      <w:tabs>
        <w:tab w:val="center" w:pos="4320"/>
        <w:tab w:val="right" w:pos="8640"/>
      </w:tabs>
    </w:pPr>
  </w:style>
  <w:style w:type="paragraph" w:styleId="Footer">
    <w:name w:val="footer"/>
    <w:basedOn w:val="Normal"/>
    <w:rsid w:val="00460B9D"/>
    <w:pPr>
      <w:tabs>
        <w:tab w:val="center" w:pos="4320"/>
        <w:tab w:val="right" w:pos="8640"/>
      </w:tabs>
    </w:pPr>
  </w:style>
  <w:style w:type="character" w:styleId="Strong">
    <w:name w:val="Strong"/>
    <w:basedOn w:val="DefaultParagraphFont"/>
    <w:qFormat/>
    <w:rsid w:val="0087274C"/>
    <w:rPr>
      <w:b/>
      <w:bCs/>
    </w:rPr>
  </w:style>
  <w:style w:type="character" w:styleId="Emphasis">
    <w:name w:val="Emphasis"/>
    <w:basedOn w:val="DefaultParagraphFont"/>
    <w:qFormat/>
    <w:rsid w:val="0087274C"/>
    <w:rPr>
      <w:i/>
      <w:iCs/>
    </w:rPr>
  </w:style>
  <w:style w:type="paragraph" w:styleId="BalloonText">
    <w:name w:val="Balloon Text"/>
    <w:basedOn w:val="Normal"/>
    <w:link w:val="BalloonTextChar"/>
    <w:rsid w:val="00251874"/>
    <w:rPr>
      <w:rFonts w:ascii="Tahoma" w:hAnsi="Tahoma" w:cs="Tahoma"/>
      <w:sz w:val="16"/>
      <w:szCs w:val="16"/>
    </w:rPr>
  </w:style>
  <w:style w:type="character" w:customStyle="1" w:styleId="BalloonTextChar">
    <w:name w:val="Balloon Text Char"/>
    <w:basedOn w:val="DefaultParagraphFont"/>
    <w:link w:val="BalloonText"/>
    <w:rsid w:val="00251874"/>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46675B"/>
    <w:rPr>
      <w:color w:val="605E5C"/>
      <w:shd w:val="clear" w:color="auto" w:fill="E1DFDD"/>
    </w:rPr>
  </w:style>
  <w:style w:type="character" w:styleId="FollowedHyperlink">
    <w:name w:val="FollowedHyperlink"/>
    <w:basedOn w:val="DefaultParagraphFont"/>
    <w:semiHidden/>
    <w:unhideWhenUsed/>
    <w:rsid w:val="004667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068757">
      <w:bodyDiv w:val="1"/>
      <w:marLeft w:val="0"/>
      <w:marRight w:val="0"/>
      <w:marTop w:val="0"/>
      <w:marBottom w:val="0"/>
      <w:divBdr>
        <w:top w:val="none" w:sz="0" w:space="0" w:color="auto"/>
        <w:left w:val="none" w:sz="0" w:space="0" w:color="auto"/>
        <w:bottom w:val="none" w:sz="0" w:space="0" w:color="auto"/>
        <w:right w:val="none" w:sz="0" w:space="0" w:color="auto"/>
      </w:divBdr>
      <w:divsChild>
        <w:div w:id="470711340">
          <w:marLeft w:val="0"/>
          <w:marRight w:val="0"/>
          <w:marTop w:val="0"/>
          <w:marBottom w:val="0"/>
          <w:divBdr>
            <w:top w:val="none" w:sz="0" w:space="0" w:color="auto"/>
            <w:left w:val="none" w:sz="0" w:space="0" w:color="auto"/>
            <w:bottom w:val="none" w:sz="0" w:space="0" w:color="auto"/>
            <w:right w:val="none" w:sz="0" w:space="0" w:color="auto"/>
          </w:divBdr>
          <w:divsChild>
            <w:div w:id="18703546">
              <w:marLeft w:val="0"/>
              <w:marRight w:val="0"/>
              <w:marTop w:val="0"/>
              <w:marBottom w:val="0"/>
              <w:divBdr>
                <w:top w:val="single" w:sz="24" w:space="1" w:color="FF0000"/>
                <w:left w:val="single" w:sz="24" w:space="4" w:color="FF0000"/>
                <w:bottom w:val="single" w:sz="24" w:space="1" w:color="FF0000"/>
                <w:right w:val="single" w:sz="24" w:space="4" w:color="FF0000"/>
              </w:divBdr>
            </w:div>
            <w:div w:id="80372043">
              <w:marLeft w:val="0"/>
              <w:marRight w:val="0"/>
              <w:marTop w:val="0"/>
              <w:marBottom w:val="0"/>
              <w:divBdr>
                <w:top w:val="single" w:sz="24" w:space="1" w:color="FF0000"/>
                <w:left w:val="single" w:sz="24" w:space="4" w:color="FF0000"/>
                <w:bottom w:val="single" w:sz="24" w:space="1" w:color="FF0000"/>
                <w:right w:val="single" w:sz="24" w:space="4" w:color="FF0000"/>
              </w:divBdr>
            </w:div>
            <w:div w:id="110905852">
              <w:marLeft w:val="0"/>
              <w:marRight w:val="0"/>
              <w:marTop w:val="0"/>
              <w:marBottom w:val="0"/>
              <w:divBdr>
                <w:top w:val="single" w:sz="24" w:space="1" w:color="FF0000"/>
                <w:left w:val="single" w:sz="24" w:space="4" w:color="FF0000"/>
                <w:bottom w:val="single" w:sz="24" w:space="1" w:color="FF0000"/>
                <w:right w:val="single" w:sz="24" w:space="4" w:color="FF0000"/>
              </w:divBdr>
            </w:div>
            <w:div w:id="257952103">
              <w:marLeft w:val="0"/>
              <w:marRight w:val="0"/>
              <w:marTop w:val="0"/>
              <w:marBottom w:val="0"/>
              <w:divBdr>
                <w:top w:val="single" w:sz="24" w:space="1" w:color="FF0000"/>
                <w:left w:val="single" w:sz="24" w:space="4" w:color="FF0000"/>
                <w:bottom w:val="single" w:sz="24" w:space="1" w:color="FF0000"/>
                <w:right w:val="single" w:sz="24" w:space="4" w:color="FF0000"/>
              </w:divBdr>
            </w:div>
            <w:div w:id="542904212">
              <w:marLeft w:val="0"/>
              <w:marRight w:val="0"/>
              <w:marTop w:val="0"/>
              <w:marBottom w:val="0"/>
              <w:divBdr>
                <w:top w:val="single" w:sz="24" w:space="1" w:color="FF0000"/>
                <w:left w:val="single" w:sz="24" w:space="4" w:color="FF0000"/>
                <w:bottom w:val="single" w:sz="24" w:space="1" w:color="FF0000"/>
                <w:right w:val="single" w:sz="24" w:space="4" w:color="FF0000"/>
              </w:divBdr>
            </w:div>
            <w:div w:id="744037463">
              <w:marLeft w:val="0"/>
              <w:marRight w:val="0"/>
              <w:marTop w:val="0"/>
              <w:marBottom w:val="0"/>
              <w:divBdr>
                <w:top w:val="single" w:sz="24" w:space="1" w:color="FF6600"/>
                <w:left w:val="single" w:sz="24" w:space="4" w:color="FF6600"/>
                <w:bottom w:val="single" w:sz="24" w:space="1" w:color="FF6600"/>
                <w:right w:val="single" w:sz="24" w:space="4" w:color="FF6600"/>
              </w:divBdr>
            </w:div>
            <w:div w:id="795568499">
              <w:marLeft w:val="0"/>
              <w:marRight w:val="0"/>
              <w:marTop w:val="0"/>
              <w:marBottom w:val="0"/>
              <w:divBdr>
                <w:top w:val="single" w:sz="24" w:space="1" w:color="FF6600"/>
                <w:left w:val="single" w:sz="24" w:space="4" w:color="FF6600"/>
                <w:bottom w:val="single" w:sz="24" w:space="1" w:color="FF6600"/>
                <w:right w:val="single" w:sz="24" w:space="4" w:color="FF6600"/>
              </w:divBdr>
            </w:div>
            <w:div w:id="831722915">
              <w:marLeft w:val="0"/>
              <w:marRight w:val="0"/>
              <w:marTop w:val="0"/>
              <w:marBottom w:val="0"/>
              <w:divBdr>
                <w:top w:val="none" w:sz="0" w:space="0" w:color="auto"/>
                <w:left w:val="none" w:sz="0" w:space="0" w:color="auto"/>
                <w:bottom w:val="none" w:sz="0" w:space="0" w:color="auto"/>
                <w:right w:val="none" w:sz="0" w:space="0" w:color="auto"/>
              </w:divBdr>
            </w:div>
            <w:div w:id="832257261">
              <w:marLeft w:val="0"/>
              <w:marRight w:val="0"/>
              <w:marTop w:val="0"/>
              <w:marBottom w:val="0"/>
              <w:divBdr>
                <w:top w:val="single" w:sz="24" w:space="1" w:color="FF6600"/>
                <w:left w:val="single" w:sz="24" w:space="4" w:color="FF6600"/>
                <w:bottom w:val="single" w:sz="24" w:space="1" w:color="FF6600"/>
                <w:right w:val="single" w:sz="24" w:space="4" w:color="FF6600"/>
              </w:divBdr>
            </w:div>
            <w:div w:id="1105611004">
              <w:marLeft w:val="0"/>
              <w:marRight w:val="0"/>
              <w:marTop w:val="0"/>
              <w:marBottom w:val="0"/>
              <w:divBdr>
                <w:top w:val="single" w:sz="24" w:space="1" w:color="FF0000"/>
                <w:left w:val="single" w:sz="24" w:space="4" w:color="FF0000"/>
                <w:bottom w:val="single" w:sz="24" w:space="1" w:color="FF0000"/>
                <w:right w:val="single" w:sz="24" w:space="4" w:color="FF0000"/>
              </w:divBdr>
            </w:div>
            <w:div w:id="1131631094">
              <w:marLeft w:val="0"/>
              <w:marRight w:val="0"/>
              <w:marTop w:val="0"/>
              <w:marBottom w:val="0"/>
              <w:divBdr>
                <w:top w:val="single" w:sz="24" w:space="1" w:color="FF6600"/>
                <w:left w:val="single" w:sz="24" w:space="4" w:color="FF6600"/>
                <w:bottom w:val="single" w:sz="24" w:space="1" w:color="FF6600"/>
                <w:right w:val="single" w:sz="24" w:space="4" w:color="FF6600"/>
              </w:divBdr>
            </w:div>
            <w:div w:id="1145588035">
              <w:marLeft w:val="0"/>
              <w:marRight w:val="0"/>
              <w:marTop w:val="0"/>
              <w:marBottom w:val="0"/>
              <w:divBdr>
                <w:top w:val="single" w:sz="24" w:space="1" w:color="FF6600"/>
                <w:left w:val="single" w:sz="24" w:space="4" w:color="FF6600"/>
                <w:bottom w:val="single" w:sz="24" w:space="1" w:color="FF6600"/>
                <w:right w:val="single" w:sz="24" w:space="4" w:color="FF6600"/>
              </w:divBdr>
            </w:div>
            <w:div w:id="1148979354">
              <w:marLeft w:val="0"/>
              <w:marRight w:val="0"/>
              <w:marTop w:val="0"/>
              <w:marBottom w:val="0"/>
              <w:divBdr>
                <w:top w:val="single" w:sz="24" w:space="1" w:color="FF0000"/>
                <w:left w:val="single" w:sz="24" w:space="4" w:color="FF0000"/>
                <w:bottom w:val="single" w:sz="24" w:space="1" w:color="FF0000"/>
                <w:right w:val="single" w:sz="24" w:space="4" w:color="FF0000"/>
              </w:divBdr>
            </w:div>
            <w:div w:id="1294674607">
              <w:marLeft w:val="0"/>
              <w:marRight w:val="0"/>
              <w:marTop w:val="0"/>
              <w:marBottom w:val="0"/>
              <w:divBdr>
                <w:top w:val="single" w:sz="18" w:space="1" w:color="FF0000"/>
                <w:left w:val="single" w:sz="18" w:space="3" w:color="FF0000"/>
                <w:bottom w:val="single" w:sz="18" w:space="1" w:color="FF0000"/>
                <w:right w:val="single" w:sz="18" w:space="3" w:color="FF0000"/>
              </w:divBdr>
              <w:divsChild>
                <w:div w:id="742801298">
                  <w:marLeft w:val="0"/>
                  <w:marRight w:val="0"/>
                  <w:marTop w:val="0"/>
                  <w:marBottom w:val="0"/>
                  <w:divBdr>
                    <w:top w:val="none" w:sz="0" w:space="0" w:color="auto"/>
                    <w:left w:val="none" w:sz="0" w:space="0" w:color="auto"/>
                    <w:bottom w:val="none" w:sz="0" w:space="0" w:color="auto"/>
                    <w:right w:val="none" w:sz="0" w:space="0" w:color="auto"/>
                  </w:divBdr>
                </w:div>
              </w:divsChild>
            </w:div>
            <w:div w:id="1407731037">
              <w:marLeft w:val="0"/>
              <w:marRight w:val="0"/>
              <w:marTop w:val="0"/>
              <w:marBottom w:val="0"/>
              <w:divBdr>
                <w:top w:val="single" w:sz="24" w:space="1" w:color="FF6600"/>
                <w:left w:val="single" w:sz="24" w:space="4" w:color="FF6600"/>
                <w:bottom w:val="single" w:sz="24" w:space="1" w:color="FF6600"/>
                <w:right w:val="single" w:sz="24" w:space="4" w:color="FF6600"/>
              </w:divBdr>
            </w:div>
            <w:div w:id="1450859597">
              <w:marLeft w:val="0"/>
              <w:marRight w:val="0"/>
              <w:marTop w:val="0"/>
              <w:marBottom w:val="0"/>
              <w:divBdr>
                <w:top w:val="single" w:sz="24" w:space="1" w:color="FF0000"/>
                <w:left w:val="single" w:sz="24" w:space="4" w:color="FF0000"/>
                <w:bottom w:val="single" w:sz="24" w:space="1" w:color="FF0000"/>
                <w:right w:val="single" w:sz="24" w:space="4" w:color="FF0000"/>
              </w:divBdr>
            </w:div>
            <w:div w:id="1616138357">
              <w:marLeft w:val="0"/>
              <w:marRight w:val="0"/>
              <w:marTop w:val="0"/>
              <w:marBottom w:val="0"/>
              <w:divBdr>
                <w:top w:val="single" w:sz="24" w:space="1" w:color="FF0000"/>
                <w:left w:val="single" w:sz="24" w:space="4" w:color="FF0000"/>
                <w:bottom w:val="single" w:sz="24" w:space="1" w:color="FF0000"/>
                <w:right w:val="single" w:sz="24" w:space="4" w:color="FF0000"/>
              </w:divBdr>
            </w:div>
            <w:div w:id="1620912216">
              <w:marLeft w:val="0"/>
              <w:marRight w:val="0"/>
              <w:marTop w:val="0"/>
              <w:marBottom w:val="0"/>
              <w:divBdr>
                <w:top w:val="single" w:sz="24" w:space="1" w:color="FF0000"/>
                <w:left w:val="single" w:sz="24" w:space="4" w:color="FF0000"/>
                <w:bottom w:val="single" w:sz="24" w:space="1" w:color="FF0000"/>
                <w:right w:val="single" w:sz="24" w:space="4" w:color="FF0000"/>
              </w:divBdr>
            </w:div>
            <w:div w:id="1745687658">
              <w:marLeft w:val="0"/>
              <w:marRight w:val="0"/>
              <w:marTop w:val="0"/>
              <w:marBottom w:val="0"/>
              <w:divBdr>
                <w:top w:val="single" w:sz="24" w:space="1" w:color="FF0000"/>
                <w:left w:val="single" w:sz="24" w:space="4" w:color="FF0000"/>
                <w:bottom w:val="single" w:sz="24" w:space="1" w:color="FF0000"/>
                <w:right w:val="single" w:sz="24" w:space="4" w:color="FF0000"/>
              </w:divBdr>
            </w:div>
            <w:div w:id="2054965464">
              <w:marLeft w:val="0"/>
              <w:marRight w:val="0"/>
              <w:marTop w:val="0"/>
              <w:marBottom w:val="0"/>
              <w:divBdr>
                <w:top w:val="single" w:sz="24" w:space="1" w:color="FF6600"/>
                <w:left w:val="single" w:sz="24" w:space="4" w:color="FF6600"/>
                <w:bottom w:val="single" w:sz="24" w:space="1" w:color="FF6600"/>
                <w:right w:val="single" w:sz="24" w:space="4" w:color="FF6600"/>
              </w:divBdr>
            </w:div>
          </w:divsChild>
        </w:div>
      </w:divsChild>
    </w:div>
    <w:div w:id="1520319008">
      <w:bodyDiv w:val="1"/>
      <w:marLeft w:val="0"/>
      <w:marRight w:val="0"/>
      <w:marTop w:val="0"/>
      <w:marBottom w:val="0"/>
      <w:divBdr>
        <w:top w:val="none" w:sz="0" w:space="0" w:color="auto"/>
        <w:left w:val="none" w:sz="0" w:space="0" w:color="auto"/>
        <w:bottom w:val="none" w:sz="0" w:space="0" w:color="auto"/>
        <w:right w:val="none" w:sz="0" w:space="0" w:color="auto"/>
      </w:divBdr>
    </w:div>
    <w:div w:id="188975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spec2000.net/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33060-68B7-45CD-B6B1-1F16323A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Pages>
  <Words>1912</Words>
  <Characters>10903</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Crain's Laminated Shaly Sands</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Crain's Laminated Shaly Sands</dc:title>
  <dc:creator>Ross Crain</dc:creator>
  <cp:lastModifiedBy>sandra bleue</cp:lastModifiedBy>
  <cp:revision>15</cp:revision>
  <cp:lastPrinted>2004-06-09T13:43:00Z</cp:lastPrinted>
  <dcterms:created xsi:type="dcterms:W3CDTF">2018-10-25T02:15:00Z</dcterms:created>
  <dcterms:modified xsi:type="dcterms:W3CDTF">2023-01-01T00:22:00Z</dcterms:modified>
</cp:coreProperties>
</file>