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019" w:rsidRPr="00E64828" w:rsidRDefault="00D61019" w:rsidP="00F97A1F">
      <w:pPr>
        <w:jc w:val="center"/>
        <w:rPr>
          <w:rFonts w:ascii="Arial" w:hAnsi="Arial" w:cs="Arial"/>
          <w:b/>
          <w:bCs/>
          <w:sz w:val="28"/>
          <w:szCs w:val="28"/>
        </w:rPr>
      </w:pPr>
      <w:bookmarkStart w:id="0" w:name="_GoBack"/>
      <w:bookmarkEnd w:id="0"/>
      <w:r w:rsidRPr="00E64828">
        <w:rPr>
          <w:rFonts w:ascii="Arial" w:hAnsi="Arial" w:cs="Arial"/>
          <w:b/>
          <w:bCs/>
          <w:sz w:val="28"/>
          <w:szCs w:val="28"/>
        </w:rPr>
        <w:t>T</w:t>
      </w:r>
      <w:r w:rsidR="00E64828">
        <w:rPr>
          <w:rFonts w:ascii="Arial" w:hAnsi="Arial" w:cs="Arial"/>
          <w:b/>
          <w:bCs/>
          <w:sz w:val="28"/>
          <w:szCs w:val="28"/>
        </w:rPr>
        <w:t>HE</w:t>
      </w:r>
      <w:r w:rsidRPr="00E64828">
        <w:rPr>
          <w:rFonts w:ascii="Arial" w:hAnsi="Arial" w:cs="Arial"/>
          <w:b/>
          <w:bCs/>
          <w:sz w:val="28"/>
          <w:szCs w:val="28"/>
        </w:rPr>
        <w:t xml:space="preserve"> G</w:t>
      </w:r>
      <w:r w:rsidR="00E64828">
        <w:rPr>
          <w:rFonts w:ascii="Arial" w:hAnsi="Arial" w:cs="Arial"/>
          <w:b/>
          <w:bCs/>
          <w:sz w:val="28"/>
          <w:szCs w:val="28"/>
        </w:rPr>
        <w:t>IANT</w:t>
      </w:r>
      <w:r w:rsidRPr="00E64828">
        <w:rPr>
          <w:rFonts w:ascii="Arial" w:hAnsi="Arial" w:cs="Arial"/>
          <w:b/>
          <w:bCs/>
          <w:sz w:val="28"/>
          <w:szCs w:val="28"/>
        </w:rPr>
        <w:t xml:space="preserve"> N</w:t>
      </w:r>
      <w:r w:rsidR="00E64828">
        <w:rPr>
          <w:rFonts w:ascii="Arial" w:hAnsi="Arial" w:cs="Arial"/>
          <w:b/>
          <w:bCs/>
          <w:sz w:val="28"/>
          <w:szCs w:val="28"/>
        </w:rPr>
        <w:t>EXT</w:t>
      </w:r>
      <w:r w:rsidRPr="00E64828">
        <w:rPr>
          <w:rFonts w:ascii="Arial" w:hAnsi="Arial" w:cs="Arial"/>
          <w:b/>
          <w:bCs/>
          <w:sz w:val="28"/>
          <w:szCs w:val="28"/>
        </w:rPr>
        <w:t xml:space="preserve"> D</w:t>
      </w:r>
      <w:r w:rsidR="00E64828">
        <w:rPr>
          <w:rFonts w:ascii="Arial" w:hAnsi="Arial" w:cs="Arial"/>
          <w:b/>
          <w:bCs/>
          <w:sz w:val="28"/>
          <w:szCs w:val="28"/>
        </w:rPr>
        <w:t>OOR</w:t>
      </w:r>
      <w:r w:rsidRPr="00E64828">
        <w:rPr>
          <w:rFonts w:ascii="Arial" w:hAnsi="Arial" w:cs="Arial"/>
          <w:b/>
          <w:bCs/>
          <w:sz w:val="28"/>
          <w:szCs w:val="28"/>
        </w:rPr>
        <w:t>: M</w:t>
      </w:r>
      <w:r w:rsidR="00EC541A">
        <w:rPr>
          <w:rFonts w:ascii="Arial" w:hAnsi="Arial" w:cs="Arial"/>
          <w:b/>
          <w:bCs/>
          <w:sz w:val="28"/>
          <w:szCs w:val="28"/>
        </w:rPr>
        <w:t>IDDLE</w:t>
      </w:r>
      <w:r w:rsidRPr="00E64828">
        <w:rPr>
          <w:rFonts w:ascii="Arial" w:hAnsi="Arial" w:cs="Arial"/>
          <w:b/>
          <w:bCs/>
          <w:sz w:val="28"/>
          <w:szCs w:val="28"/>
        </w:rPr>
        <w:t xml:space="preserve"> B</w:t>
      </w:r>
      <w:r w:rsidR="00E64828">
        <w:rPr>
          <w:rFonts w:ascii="Arial" w:hAnsi="Arial" w:cs="Arial"/>
          <w:b/>
          <w:bCs/>
          <w:sz w:val="28"/>
          <w:szCs w:val="28"/>
        </w:rPr>
        <w:t>AKKEN</w:t>
      </w:r>
      <w:r w:rsidRPr="00E64828">
        <w:rPr>
          <w:rFonts w:ascii="Arial" w:hAnsi="Arial" w:cs="Arial"/>
          <w:b/>
          <w:bCs/>
          <w:sz w:val="28"/>
          <w:szCs w:val="28"/>
        </w:rPr>
        <w:t xml:space="preserve"> M</w:t>
      </w:r>
      <w:r w:rsidR="00E64828">
        <w:rPr>
          <w:rFonts w:ascii="Arial" w:hAnsi="Arial" w:cs="Arial"/>
          <w:b/>
          <w:bCs/>
          <w:sz w:val="28"/>
          <w:szCs w:val="28"/>
        </w:rPr>
        <w:t>EMBER</w:t>
      </w:r>
      <w:r w:rsidRPr="00E64828">
        <w:rPr>
          <w:rFonts w:ascii="Arial" w:hAnsi="Arial" w:cs="Arial"/>
          <w:b/>
          <w:bCs/>
          <w:sz w:val="28"/>
          <w:szCs w:val="28"/>
        </w:rPr>
        <w:t xml:space="preserve">, </w:t>
      </w:r>
      <w:r w:rsidR="00E64828">
        <w:rPr>
          <w:rFonts w:ascii="Arial" w:hAnsi="Arial" w:cs="Arial"/>
          <w:b/>
          <w:bCs/>
          <w:sz w:val="28"/>
          <w:szCs w:val="28"/>
        </w:rPr>
        <w:br/>
      </w:r>
      <w:r w:rsidRPr="00E64828">
        <w:rPr>
          <w:rFonts w:ascii="Arial" w:hAnsi="Arial" w:cs="Arial"/>
          <w:b/>
          <w:bCs/>
          <w:sz w:val="28"/>
          <w:szCs w:val="28"/>
        </w:rPr>
        <w:t>SE S</w:t>
      </w:r>
      <w:r w:rsidR="00E64828">
        <w:rPr>
          <w:rFonts w:ascii="Arial" w:hAnsi="Arial" w:cs="Arial"/>
          <w:b/>
          <w:bCs/>
          <w:sz w:val="28"/>
          <w:szCs w:val="28"/>
        </w:rPr>
        <w:t>ASKATCHEN</w:t>
      </w:r>
    </w:p>
    <w:p w:rsidR="00904CA7" w:rsidRPr="00EC541A" w:rsidRDefault="00D61019" w:rsidP="00EC541A">
      <w:pPr>
        <w:jc w:val="center"/>
        <w:rPr>
          <w:rFonts w:ascii="Arial" w:hAnsi="Arial" w:cs="Arial"/>
          <w:i/>
          <w:sz w:val="24"/>
          <w:szCs w:val="24"/>
        </w:rPr>
      </w:pPr>
      <w:r w:rsidRPr="00EC541A">
        <w:rPr>
          <w:rFonts w:ascii="Arial" w:hAnsi="Arial" w:cs="Arial"/>
          <w:sz w:val="24"/>
          <w:szCs w:val="24"/>
        </w:rPr>
        <w:t xml:space="preserve"> David W. Hume, PGeol. </w:t>
      </w:r>
      <w:r w:rsidR="002019DC" w:rsidRPr="00EC541A">
        <w:rPr>
          <w:rFonts w:ascii="Arial" w:hAnsi="Arial" w:cs="Arial"/>
          <w:sz w:val="24"/>
          <w:szCs w:val="24"/>
        </w:rPr>
        <w:t xml:space="preserve"> </w:t>
      </w:r>
      <w:r w:rsidR="002019DC" w:rsidRPr="00EC541A">
        <w:rPr>
          <w:rFonts w:ascii="Arial" w:hAnsi="Arial" w:cs="Arial"/>
          <w:position w:val="6"/>
          <w:sz w:val="24"/>
          <w:szCs w:val="24"/>
        </w:rPr>
        <w:t>Canadian Discovery Ltd</w:t>
      </w:r>
      <w:r w:rsidR="002019DC" w:rsidRPr="00EC541A">
        <w:rPr>
          <w:rFonts w:ascii="Arial" w:hAnsi="Arial" w:cs="Arial"/>
          <w:sz w:val="24"/>
          <w:szCs w:val="24"/>
        </w:rPr>
        <w:br/>
      </w:r>
      <w:r w:rsidRPr="00EC541A">
        <w:rPr>
          <w:rFonts w:ascii="Arial" w:hAnsi="Arial" w:cs="Arial"/>
          <w:sz w:val="24"/>
          <w:szCs w:val="24"/>
        </w:rPr>
        <w:t xml:space="preserve">Graham R. Davies, PhD, PGeol. </w:t>
      </w:r>
      <w:r w:rsidR="002019DC" w:rsidRPr="00EC541A">
        <w:rPr>
          <w:rFonts w:ascii="Arial" w:hAnsi="Arial" w:cs="Arial"/>
          <w:sz w:val="24"/>
          <w:szCs w:val="24"/>
        </w:rPr>
        <w:t xml:space="preserve"> Graham Davies Geological Consultants Ltd</w:t>
      </w:r>
      <w:r w:rsidR="00F97A1F" w:rsidRPr="00EC541A">
        <w:rPr>
          <w:rFonts w:ascii="Arial" w:hAnsi="Arial" w:cs="Arial"/>
          <w:sz w:val="24"/>
          <w:szCs w:val="24"/>
        </w:rPr>
        <w:br/>
      </w:r>
      <w:r w:rsidRPr="00EC541A">
        <w:rPr>
          <w:rFonts w:ascii="Arial" w:hAnsi="Arial" w:cs="Arial"/>
          <w:sz w:val="24"/>
          <w:szCs w:val="24"/>
        </w:rPr>
        <w:t xml:space="preserve"> </w:t>
      </w:r>
      <w:proofErr w:type="spellStart"/>
      <w:r w:rsidRPr="00EC541A">
        <w:rPr>
          <w:rFonts w:ascii="Arial" w:hAnsi="Arial" w:cs="Arial"/>
          <w:sz w:val="24"/>
          <w:szCs w:val="24"/>
        </w:rPr>
        <w:t>Kaush</w:t>
      </w:r>
      <w:proofErr w:type="spellEnd"/>
      <w:r w:rsidRPr="00EC541A">
        <w:rPr>
          <w:rFonts w:ascii="Arial" w:hAnsi="Arial" w:cs="Arial"/>
          <w:sz w:val="24"/>
          <w:szCs w:val="24"/>
        </w:rPr>
        <w:t xml:space="preserve"> </w:t>
      </w:r>
      <w:proofErr w:type="spellStart"/>
      <w:r w:rsidRPr="00EC541A">
        <w:rPr>
          <w:rFonts w:ascii="Arial" w:hAnsi="Arial" w:cs="Arial"/>
          <w:sz w:val="24"/>
          <w:szCs w:val="24"/>
        </w:rPr>
        <w:t>Rakhit</w:t>
      </w:r>
      <w:proofErr w:type="spellEnd"/>
      <w:r w:rsidRPr="00EC541A">
        <w:rPr>
          <w:rFonts w:ascii="Arial" w:hAnsi="Arial" w:cs="Arial"/>
          <w:sz w:val="24"/>
          <w:szCs w:val="24"/>
        </w:rPr>
        <w:t xml:space="preserve">, MSc. PGeol. </w:t>
      </w:r>
      <w:r w:rsidR="002019DC" w:rsidRPr="00EC541A">
        <w:rPr>
          <w:rFonts w:ascii="Arial" w:hAnsi="Arial" w:cs="Arial"/>
          <w:sz w:val="24"/>
          <w:szCs w:val="24"/>
        </w:rPr>
        <w:t xml:space="preserve"> </w:t>
      </w:r>
      <w:r w:rsidR="002019DC" w:rsidRPr="00EC541A">
        <w:rPr>
          <w:rFonts w:ascii="Arial" w:hAnsi="Arial" w:cs="Arial"/>
          <w:position w:val="6"/>
          <w:sz w:val="24"/>
          <w:szCs w:val="24"/>
        </w:rPr>
        <w:t>Canadian Discovery Ltd</w:t>
      </w:r>
      <w:r w:rsidR="002019DC" w:rsidRPr="00EC541A">
        <w:rPr>
          <w:rFonts w:ascii="Arial" w:hAnsi="Arial" w:cs="Arial"/>
          <w:sz w:val="24"/>
          <w:szCs w:val="24"/>
        </w:rPr>
        <w:br/>
      </w:r>
      <w:r w:rsidRPr="00EC541A">
        <w:rPr>
          <w:rFonts w:ascii="Arial" w:hAnsi="Arial" w:cs="Arial"/>
          <w:sz w:val="24"/>
          <w:szCs w:val="24"/>
        </w:rPr>
        <w:t>E. Ross Cra</w:t>
      </w:r>
      <w:r w:rsidR="000F0A64" w:rsidRPr="00EC541A">
        <w:rPr>
          <w:rFonts w:ascii="Arial" w:hAnsi="Arial" w:cs="Arial"/>
          <w:sz w:val="24"/>
          <w:szCs w:val="24"/>
        </w:rPr>
        <w:t>i</w:t>
      </w:r>
      <w:r w:rsidRPr="00EC541A">
        <w:rPr>
          <w:rFonts w:ascii="Arial" w:hAnsi="Arial" w:cs="Arial"/>
          <w:sz w:val="24"/>
          <w:szCs w:val="24"/>
        </w:rPr>
        <w:t>n, PEng.</w:t>
      </w:r>
      <w:r w:rsidR="002019DC" w:rsidRPr="00EC541A">
        <w:rPr>
          <w:rFonts w:ascii="Arial" w:hAnsi="Arial" w:cs="Arial"/>
          <w:sz w:val="24"/>
          <w:szCs w:val="24"/>
        </w:rPr>
        <w:t xml:space="preserve">  Spectrum 2000 Mindware</w:t>
      </w:r>
      <w:r w:rsidR="00E64828" w:rsidRPr="00EC541A">
        <w:rPr>
          <w:rFonts w:ascii="Arial" w:hAnsi="Arial" w:cs="Arial"/>
          <w:sz w:val="24"/>
          <w:szCs w:val="24"/>
        </w:rPr>
        <w:br/>
      </w:r>
      <w:r w:rsidR="00E64828" w:rsidRPr="00EC541A">
        <w:rPr>
          <w:rFonts w:ascii="Arial" w:hAnsi="Arial" w:cs="Arial"/>
          <w:sz w:val="24"/>
          <w:szCs w:val="24"/>
        </w:rPr>
        <w:br/>
      </w:r>
      <w:r w:rsidR="00904CA7" w:rsidRPr="00EC541A">
        <w:rPr>
          <w:rFonts w:ascii="Arial" w:hAnsi="Arial" w:cs="Arial"/>
          <w:i/>
          <w:sz w:val="24"/>
          <w:szCs w:val="24"/>
        </w:rPr>
        <w:t xml:space="preserve">Presented </w:t>
      </w:r>
      <w:r w:rsidR="00E64828" w:rsidRPr="00EC541A">
        <w:rPr>
          <w:rFonts w:ascii="Arial" w:hAnsi="Arial" w:cs="Arial"/>
          <w:i/>
          <w:sz w:val="24"/>
          <w:szCs w:val="24"/>
        </w:rPr>
        <w:t xml:space="preserve">by David Hume </w:t>
      </w:r>
      <w:r w:rsidR="00904CA7" w:rsidRPr="00EC541A">
        <w:rPr>
          <w:rFonts w:ascii="Arial" w:hAnsi="Arial" w:cs="Arial"/>
          <w:i/>
          <w:sz w:val="24"/>
          <w:szCs w:val="24"/>
        </w:rPr>
        <w:t>at Rocky Mountain Association of Geologists, Denver,</w:t>
      </w:r>
      <w:r w:rsidR="00E64828" w:rsidRPr="00EC541A">
        <w:rPr>
          <w:rFonts w:ascii="Arial" w:hAnsi="Arial" w:cs="Arial"/>
          <w:i/>
          <w:sz w:val="24"/>
          <w:szCs w:val="24"/>
        </w:rPr>
        <w:br/>
      </w:r>
      <w:r w:rsidR="00904CA7" w:rsidRPr="00EC541A">
        <w:rPr>
          <w:rFonts w:ascii="Arial" w:hAnsi="Arial" w:cs="Arial"/>
          <w:i/>
          <w:sz w:val="24"/>
          <w:szCs w:val="24"/>
        </w:rPr>
        <w:t xml:space="preserve"> 30 Apr 2008</w:t>
      </w:r>
    </w:p>
    <w:p w:rsidR="00D61019" w:rsidRPr="00EC541A" w:rsidRDefault="00F97A1F" w:rsidP="00EC541A">
      <w:pPr>
        <w:pStyle w:val="BodyText"/>
        <w:rPr>
          <w:szCs w:val="24"/>
        </w:rPr>
      </w:pPr>
      <w:r w:rsidRPr="00EC541A">
        <w:rPr>
          <w:b/>
          <w:szCs w:val="24"/>
        </w:rPr>
        <w:t>ABSTRACT</w:t>
      </w:r>
      <w:r w:rsidRPr="00EC541A">
        <w:rPr>
          <w:b/>
          <w:szCs w:val="24"/>
        </w:rPr>
        <w:br/>
      </w:r>
      <w:r w:rsidR="00D61019" w:rsidRPr="00EC541A">
        <w:rPr>
          <w:szCs w:val="24"/>
        </w:rPr>
        <w:t>The Bakken Formation Play is catching on like a prairie fire across the Williston Basin.  The USGS estimates there could be 413 billion barrels of oil-in-place in the Bakken of which 100 billion barrels could reside in Saskatchewan.  Based on hydrogeologic and petroleum systems analysis, the middle Bakken sandstone and siltstone member hosts three distinct play types:</w:t>
      </w:r>
    </w:p>
    <w:p w:rsidR="00D61019" w:rsidRPr="00EC541A" w:rsidRDefault="00D61019" w:rsidP="00EC541A">
      <w:pPr>
        <w:numPr>
          <w:ilvl w:val="0"/>
          <w:numId w:val="2"/>
        </w:numPr>
        <w:rPr>
          <w:rFonts w:ascii="Arial" w:hAnsi="Arial" w:cs="Arial"/>
          <w:sz w:val="24"/>
          <w:szCs w:val="24"/>
        </w:rPr>
      </w:pPr>
      <w:proofErr w:type="spellStart"/>
      <w:r w:rsidRPr="00EC541A">
        <w:rPr>
          <w:rFonts w:ascii="Arial" w:hAnsi="Arial" w:cs="Arial"/>
          <w:sz w:val="24"/>
          <w:szCs w:val="24"/>
        </w:rPr>
        <w:t>Overpressured</w:t>
      </w:r>
      <w:proofErr w:type="spellEnd"/>
      <w:r w:rsidRPr="00EC541A">
        <w:rPr>
          <w:rFonts w:ascii="Arial" w:hAnsi="Arial" w:cs="Arial"/>
          <w:sz w:val="24"/>
          <w:szCs w:val="24"/>
        </w:rPr>
        <w:t xml:space="preserve"> low perm/porosity within mature source rock (Overpressure Play)</w:t>
      </w:r>
    </w:p>
    <w:p w:rsidR="00D61019" w:rsidRPr="00EC541A" w:rsidRDefault="00D61019" w:rsidP="00EC541A">
      <w:pPr>
        <w:numPr>
          <w:ilvl w:val="0"/>
          <w:numId w:val="1"/>
        </w:numPr>
        <w:rPr>
          <w:rFonts w:ascii="Arial" w:hAnsi="Arial" w:cs="Arial"/>
          <w:sz w:val="24"/>
          <w:szCs w:val="24"/>
        </w:rPr>
      </w:pPr>
      <w:r w:rsidRPr="00EC541A">
        <w:rPr>
          <w:rFonts w:ascii="Arial" w:hAnsi="Arial" w:cs="Arial"/>
          <w:sz w:val="24"/>
          <w:szCs w:val="24"/>
        </w:rPr>
        <w:t>Normal Pressure low perm/ porosity within mature source rock (Transitional Play)</w:t>
      </w:r>
    </w:p>
    <w:p w:rsidR="00D61019" w:rsidRPr="00EC541A" w:rsidRDefault="00D61019" w:rsidP="00EC541A">
      <w:pPr>
        <w:numPr>
          <w:ilvl w:val="0"/>
          <w:numId w:val="1"/>
        </w:numPr>
        <w:rPr>
          <w:rFonts w:ascii="Arial" w:hAnsi="Arial" w:cs="Arial"/>
          <w:sz w:val="24"/>
          <w:szCs w:val="24"/>
        </w:rPr>
      </w:pPr>
      <w:r w:rsidRPr="00EC541A">
        <w:rPr>
          <w:rFonts w:ascii="Arial" w:hAnsi="Arial" w:cs="Arial"/>
          <w:sz w:val="24"/>
          <w:szCs w:val="24"/>
        </w:rPr>
        <w:t>Normal Pressure moderate perm/porosity outside mature source rock (Migrated Play)</w:t>
      </w:r>
    </w:p>
    <w:p w:rsidR="00D61019" w:rsidRPr="00EC541A" w:rsidRDefault="00D61019" w:rsidP="00EC541A">
      <w:pPr>
        <w:pStyle w:val="NormalWeb"/>
        <w:spacing w:line="276" w:lineRule="auto"/>
        <w:rPr>
          <w:rFonts w:ascii="Arial" w:hAnsi="Arial" w:cs="Arial"/>
        </w:rPr>
      </w:pPr>
      <w:r w:rsidRPr="00EC541A">
        <w:rPr>
          <w:rFonts w:ascii="Arial" w:hAnsi="Arial" w:cs="Arial"/>
        </w:rPr>
        <w:t>All of the discoveries in SE Saskatchewan fall into the normal pressure, “Migrated Play” type.</w:t>
      </w:r>
    </w:p>
    <w:p w:rsidR="00351CCB" w:rsidRPr="00EC541A" w:rsidRDefault="00D61019" w:rsidP="00EC541A">
      <w:pPr>
        <w:pStyle w:val="NormalWeb"/>
        <w:spacing w:line="276" w:lineRule="auto"/>
        <w:rPr>
          <w:rFonts w:ascii="Arial" w:hAnsi="Arial" w:cs="Arial"/>
        </w:rPr>
      </w:pPr>
      <w:r w:rsidRPr="00EC541A">
        <w:rPr>
          <w:rFonts w:ascii="Arial" w:hAnsi="Arial" w:cs="Arial"/>
        </w:rPr>
        <w:t xml:space="preserve">Detailed core examination in SE Saskatchewan has allowed the subdivision of the middle Bakken Member into 7 unique facies.  Two of these (BF4, BF5) are composed of sandstones, siltstones and occasional </w:t>
      </w:r>
      <w:proofErr w:type="spellStart"/>
      <w:r w:rsidRPr="00EC541A">
        <w:rPr>
          <w:rFonts w:ascii="Arial" w:hAnsi="Arial" w:cs="Arial"/>
        </w:rPr>
        <w:t>oolitic</w:t>
      </w:r>
      <w:proofErr w:type="spellEnd"/>
      <w:r w:rsidRPr="00EC541A">
        <w:rPr>
          <w:rFonts w:ascii="Arial" w:hAnsi="Arial" w:cs="Arial"/>
        </w:rPr>
        <w:t xml:space="preserve"> beds, deposited in a high-energy, upper shoreface environment.  These units have relatively high porosity and permeability characteristics and form regional aquifer systems that require conventional traps for oil accumulations to occur. </w:t>
      </w:r>
    </w:p>
    <w:p w:rsidR="00351CCB" w:rsidRPr="00EC541A" w:rsidRDefault="00D61019" w:rsidP="00EC541A">
      <w:pPr>
        <w:pStyle w:val="NormalWeb"/>
        <w:spacing w:line="276" w:lineRule="auto"/>
        <w:rPr>
          <w:rFonts w:ascii="Arial" w:hAnsi="Arial" w:cs="Arial"/>
        </w:rPr>
      </w:pPr>
      <w:r w:rsidRPr="00EC541A">
        <w:rPr>
          <w:rFonts w:ascii="Arial" w:hAnsi="Arial" w:cs="Arial"/>
        </w:rPr>
        <w:t xml:space="preserve">Facies BF2 is a high gamma – low resistivity dolomitic siltstone deposited in a lower shoreface environment.   Historically this unit was by-passed as a viable reservoir until drilling and completion technology unlocked its potential.  </w:t>
      </w:r>
    </w:p>
    <w:p w:rsidR="00351CCB" w:rsidRPr="00EC541A" w:rsidRDefault="00D61019" w:rsidP="00EC541A">
      <w:pPr>
        <w:pStyle w:val="NormalWeb"/>
        <w:spacing w:line="276" w:lineRule="auto"/>
        <w:rPr>
          <w:rFonts w:ascii="Arial" w:hAnsi="Arial" w:cs="Arial"/>
        </w:rPr>
      </w:pPr>
      <w:r w:rsidRPr="00EC541A">
        <w:rPr>
          <w:rFonts w:ascii="Arial" w:hAnsi="Arial" w:cs="Arial"/>
        </w:rPr>
        <w:t xml:space="preserve">Petrophysical analysis of BF2 requires adjustments for radioactive minerals and pyrite content to accurately identify lithology, porosity and fluid saturations.  </w:t>
      </w:r>
    </w:p>
    <w:p w:rsidR="00351CCB" w:rsidRPr="00EC541A" w:rsidRDefault="00D61019" w:rsidP="00EC541A">
      <w:pPr>
        <w:pStyle w:val="NormalWeb"/>
        <w:spacing w:line="276" w:lineRule="auto"/>
        <w:rPr>
          <w:rFonts w:ascii="Arial" w:hAnsi="Arial" w:cs="Arial"/>
        </w:rPr>
      </w:pPr>
      <w:r w:rsidRPr="00EC541A">
        <w:rPr>
          <w:rFonts w:ascii="Arial" w:hAnsi="Arial" w:cs="Arial"/>
        </w:rPr>
        <w:t xml:space="preserve">The distribution of the unit is controlled by deposition and subsequent erosion. An </w:t>
      </w:r>
      <w:proofErr w:type="spellStart"/>
      <w:r w:rsidRPr="00EC541A">
        <w:rPr>
          <w:rFonts w:ascii="Arial" w:hAnsi="Arial" w:cs="Arial"/>
        </w:rPr>
        <w:t>updip</w:t>
      </w:r>
      <w:proofErr w:type="spellEnd"/>
      <w:r w:rsidRPr="00EC541A">
        <w:rPr>
          <w:rFonts w:ascii="Arial" w:hAnsi="Arial" w:cs="Arial"/>
        </w:rPr>
        <w:t xml:space="preserve"> </w:t>
      </w:r>
      <w:proofErr w:type="spellStart"/>
      <w:r w:rsidRPr="00EC541A">
        <w:rPr>
          <w:rFonts w:ascii="Arial" w:hAnsi="Arial" w:cs="Arial"/>
        </w:rPr>
        <w:t>pinchout</w:t>
      </w:r>
      <w:proofErr w:type="spellEnd"/>
      <w:r w:rsidRPr="00EC541A">
        <w:rPr>
          <w:rFonts w:ascii="Arial" w:hAnsi="Arial" w:cs="Arial"/>
        </w:rPr>
        <w:t xml:space="preserve"> of BF2 forms a giant stratigraphic trap that was subsequently filled by a focused migration path from the downdip “Transitional Play” area.  </w:t>
      </w:r>
    </w:p>
    <w:p w:rsidR="00D61019" w:rsidRPr="00EC541A" w:rsidRDefault="00D61019" w:rsidP="00EC541A">
      <w:pPr>
        <w:pStyle w:val="NormalWeb"/>
        <w:spacing w:line="276" w:lineRule="auto"/>
        <w:rPr>
          <w:rFonts w:ascii="Arial" w:hAnsi="Arial" w:cs="Arial"/>
        </w:rPr>
      </w:pPr>
      <w:r w:rsidRPr="00EC541A">
        <w:rPr>
          <w:rFonts w:ascii="Arial" w:hAnsi="Arial" w:cs="Arial"/>
        </w:rPr>
        <w:lastRenderedPageBreak/>
        <w:t xml:space="preserve">The play has all the characteristics of an unconventional resource play, and may prove to be the largest discovery of light sweet oil in SE Saskatchewan.  </w:t>
      </w:r>
    </w:p>
    <w:sectPr w:rsidR="00D61019" w:rsidRPr="00EC541A" w:rsidSect="00904CA7">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1518"/>
    <w:multiLevelType w:val="hybridMultilevel"/>
    <w:tmpl w:val="C930F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493199"/>
    <w:multiLevelType w:val="hybridMultilevel"/>
    <w:tmpl w:val="34F883EE"/>
    <w:lvl w:ilvl="0" w:tplc="4D4E30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5732B4"/>
    <w:multiLevelType w:val="hybridMultilevel"/>
    <w:tmpl w:val="9BEC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rgChgSi2XDWFM9bwuYeszsCFbHvQfplzS4N3cnwAevYXEuAS0C82eB7dZ3RN7NWeAhAtotmL2fDEMnHBNSDw==" w:salt="ZY+NqwQDsO8wfCX7o0h/q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A64"/>
    <w:rsid w:val="000F0A64"/>
    <w:rsid w:val="002019DC"/>
    <w:rsid w:val="00351CCB"/>
    <w:rsid w:val="00502B04"/>
    <w:rsid w:val="007B2E8D"/>
    <w:rsid w:val="0087024A"/>
    <w:rsid w:val="00904CA7"/>
    <w:rsid w:val="009D75F6"/>
    <w:rsid w:val="00A03B94"/>
    <w:rsid w:val="00AF5823"/>
    <w:rsid w:val="00D61019"/>
    <w:rsid w:val="00E64828"/>
    <w:rsid w:val="00EC541A"/>
    <w:rsid w:val="00F97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43811-D21C-44D3-857B-6FEBD712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pPr>
      <w:spacing w:before="100" w:beforeAutospacing="1" w:after="100" w:afterAutospacing="1" w:line="240" w:lineRule="auto"/>
    </w:pPr>
    <w:rPr>
      <w:rFonts w:ascii="Times New Roman" w:hAnsi="Times New Roman"/>
      <w:sz w:val="24"/>
      <w:szCs w:val="24"/>
    </w:rPr>
  </w:style>
  <w:style w:type="paragraph" w:styleId="BodyText">
    <w:name w:val="Body Text"/>
    <w:basedOn w:val="Normal"/>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347</Words>
  <Characters>1978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Canadian Discovery Ltd.</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Kaush Rakhit</dc:creator>
  <cp:lastModifiedBy>sandra bleue</cp:lastModifiedBy>
  <cp:revision>13</cp:revision>
  <cp:lastPrinted>2008-04-03T21:48:00Z</cp:lastPrinted>
  <dcterms:created xsi:type="dcterms:W3CDTF">2018-10-25T02:06:00Z</dcterms:created>
  <dcterms:modified xsi:type="dcterms:W3CDTF">2022-11-29T22:20:00Z</dcterms:modified>
</cp:coreProperties>
</file>